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1074F" w14:textId="77777777" w:rsidR="004D03B5" w:rsidRDefault="004D03B5" w:rsidP="13C0713C">
      <w:pPr>
        <w:pStyle w:val="Title"/>
        <w:jc w:val="center"/>
        <w:rPr>
          <w:rFonts w:ascii="Arial" w:eastAsia="Arial" w:hAnsi="Arial" w:cs="Arial"/>
          <w:sz w:val="22"/>
          <w:szCs w:val="22"/>
        </w:rPr>
      </w:pPr>
    </w:p>
    <w:p w14:paraId="61EDC4C1" w14:textId="77777777" w:rsidR="004D03B5" w:rsidRDefault="004D03B5" w:rsidP="003D55CA">
      <w:pPr>
        <w:pStyle w:val="Title"/>
        <w:rPr>
          <w:rFonts w:ascii="Arial" w:eastAsia="Arial" w:hAnsi="Arial" w:cs="Arial"/>
          <w:sz w:val="22"/>
          <w:szCs w:val="22"/>
        </w:rPr>
      </w:pPr>
    </w:p>
    <w:p w14:paraId="57A90E2B" w14:textId="50123B14" w:rsidR="00895963" w:rsidRPr="00FC57EF" w:rsidRDefault="00895963" w:rsidP="00CE3151">
      <w:pPr>
        <w:pStyle w:val="Title"/>
        <w:shd w:val="clear" w:color="auto" w:fill="002060"/>
        <w:jc w:val="center"/>
        <w:rPr>
          <w:rFonts w:ascii="Arial" w:eastAsia="Arial" w:hAnsi="Arial" w:cs="Arial"/>
          <w:b/>
          <w:bCs/>
          <w:color w:val="FFFFFF" w:themeColor="background1"/>
          <w:sz w:val="22"/>
          <w:szCs w:val="22"/>
        </w:rPr>
      </w:pPr>
      <w:r w:rsidRPr="00FC57EF">
        <w:rPr>
          <w:rFonts w:ascii="Arial" w:eastAsia="Arial" w:hAnsi="Arial" w:cs="Arial"/>
          <w:b/>
          <w:bCs/>
          <w:color w:val="FFFFFF" w:themeColor="background1"/>
          <w:sz w:val="22"/>
          <w:szCs w:val="22"/>
        </w:rPr>
        <w:t>TERMS OF REFERENCE</w:t>
      </w:r>
    </w:p>
    <w:p w14:paraId="7EA45DD0" w14:textId="776EC99E" w:rsidR="00A55D9B" w:rsidRPr="00FC57EF" w:rsidRDefault="00895963" w:rsidP="00CE3151">
      <w:pPr>
        <w:pStyle w:val="Heading2"/>
        <w:shd w:val="clear" w:color="auto" w:fill="002060"/>
        <w:jc w:val="center"/>
        <w:rPr>
          <w:rFonts w:ascii="Arial" w:eastAsia="Arial" w:hAnsi="Arial" w:cs="Arial"/>
          <w:b/>
          <w:bCs/>
          <w:color w:val="FFFFFF" w:themeColor="background1"/>
          <w:sz w:val="22"/>
          <w:szCs w:val="22"/>
        </w:rPr>
      </w:pPr>
      <w:r w:rsidRPr="00FC57EF">
        <w:rPr>
          <w:rFonts w:ascii="Arial" w:eastAsia="Arial" w:hAnsi="Arial" w:cs="Arial"/>
          <w:b/>
          <w:bCs/>
          <w:color w:val="FFFFFF" w:themeColor="background1"/>
          <w:sz w:val="22"/>
          <w:szCs w:val="22"/>
        </w:rPr>
        <w:t>Consultant to Consolidate Value-for-Money (VfM) Case Studies for the April 2025 Annual Report</w:t>
      </w:r>
      <w:r w:rsidRPr="00FC57EF">
        <w:rPr>
          <w:b/>
          <w:bCs/>
          <w:color w:val="FFFFFF" w:themeColor="background1"/>
        </w:rPr>
        <w:br/>
      </w:r>
      <w:r w:rsidRPr="00FC57EF">
        <w:rPr>
          <w:rFonts w:ascii="Arial" w:eastAsia="Arial" w:hAnsi="Arial" w:cs="Arial"/>
          <w:b/>
          <w:bCs/>
          <w:color w:val="FFFFFF" w:themeColor="background1"/>
          <w:sz w:val="22"/>
          <w:szCs w:val="22"/>
        </w:rPr>
        <w:t>WISH 2 East and Southern Africa</w:t>
      </w:r>
      <w:r w:rsidR="008D6FD2" w:rsidRPr="00FC57EF">
        <w:rPr>
          <w:rFonts w:ascii="Arial" w:eastAsia="Arial" w:hAnsi="Arial" w:cs="Arial"/>
          <w:b/>
          <w:bCs/>
          <w:color w:val="FFFFFF" w:themeColor="background1"/>
          <w:sz w:val="22"/>
          <w:szCs w:val="22"/>
        </w:rPr>
        <w:t xml:space="preserve"> (ESA)</w:t>
      </w:r>
    </w:p>
    <w:p w14:paraId="25FAFE40" w14:textId="77777777" w:rsidR="00895963" w:rsidRDefault="00895963" w:rsidP="13C0713C">
      <w:pPr>
        <w:rPr>
          <w:rFonts w:ascii="Arial" w:eastAsia="Arial" w:hAnsi="Arial" w:cs="Arial"/>
          <w:sz w:val="22"/>
          <w:szCs w:val="22"/>
        </w:rPr>
      </w:pPr>
    </w:p>
    <w:p w14:paraId="3B138A53" w14:textId="77777777" w:rsidR="00895963" w:rsidRPr="003D55CA" w:rsidRDefault="00895963" w:rsidP="003D55CA">
      <w:pPr>
        <w:pStyle w:val="Heading2"/>
        <w:shd w:val="clear" w:color="auto" w:fill="002060"/>
        <w:rPr>
          <w:rFonts w:ascii="Arial" w:eastAsia="Arial" w:hAnsi="Arial" w:cs="Arial"/>
          <w:b/>
          <w:bCs/>
          <w:color w:val="FFFFFF" w:themeColor="background1"/>
          <w:sz w:val="22"/>
          <w:szCs w:val="22"/>
        </w:rPr>
      </w:pPr>
      <w:r w:rsidRPr="003D55CA">
        <w:rPr>
          <w:rFonts w:ascii="Arial" w:eastAsia="Arial" w:hAnsi="Arial" w:cs="Arial"/>
          <w:b/>
          <w:bCs/>
          <w:color w:val="FFFFFF" w:themeColor="background1"/>
          <w:sz w:val="22"/>
          <w:szCs w:val="22"/>
        </w:rPr>
        <w:t>1. Background</w:t>
      </w:r>
    </w:p>
    <w:p w14:paraId="77AE6984" w14:textId="19374F87" w:rsidR="00895963" w:rsidRPr="00895963" w:rsidRDefault="7646E5BF" w:rsidP="13C0713C">
      <w:pPr>
        <w:jc w:val="both"/>
        <w:rPr>
          <w:rFonts w:ascii="Arial" w:eastAsia="Arial" w:hAnsi="Arial" w:cs="Arial"/>
          <w:sz w:val="22"/>
          <w:szCs w:val="22"/>
        </w:rPr>
      </w:pPr>
      <w:r w:rsidRPr="13C0713C">
        <w:rPr>
          <w:rFonts w:ascii="Arial" w:eastAsia="Arial" w:hAnsi="Arial" w:cs="Arial"/>
          <w:sz w:val="22"/>
          <w:szCs w:val="22"/>
          <w:lang w:val="en-GB"/>
        </w:rPr>
        <w:t>WISH 2 ESA is a component of the WISH Dividend programme, with a budget envelope of £75 million and operations across seven countries in the East and Southern Africa region covering Burundi, Ethiopia, Madagascar, Somalia, South Sudan, Sudan, and Zambia.</w:t>
      </w:r>
      <w:r w:rsidR="00895963" w:rsidRPr="13C0713C">
        <w:rPr>
          <w:rFonts w:ascii="Arial" w:eastAsia="Arial" w:hAnsi="Arial" w:cs="Arial"/>
          <w:sz w:val="22"/>
          <w:szCs w:val="22"/>
        </w:rPr>
        <w:t xml:space="preserve"> Through service delivery, systems strengthening, policy influence, demographic data use, and evidence and learning, the programme aims to generate substantial health, equity, and demographic impacts.</w:t>
      </w:r>
    </w:p>
    <w:p w14:paraId="0029356D" w14:textId="2E6CFD2D" w:rsidR="00AF52BA" w:rsidRPr="00AF52BA" w:rsidRDefault="007F08A0" w:rsidP="00AF52BA">
      <w:pPr>
        <w:spacing w:line="252" w:lineRule="auto"/>
        <w:rPr>
          <w:rFonts w:ascii="Arial" w:eastAsia="Arial" w:hAnsi="Arial" w:cs="Arial"/>
          <w:sz w:val="22"/>
          <w:szCs w:val="22"/>
        </w:rPr>
      </w:pPr>
      <w:r w:rsidRPr="40F9939E">
        <w:rPr>
          <w:rFonts w:ascii="Arial" w:eastAsia="Arial" w:hAnsi="Arial" w:cs="Arial"/>
          <w:sz w:val="22"/>
          <w:szCs w:val="22"/>
        </w:rPr>
        <w:t>VfM in WISH Dividend is about maximizing impact in a cost-effective and equitable way. It ensures that programme resources are used efficiently to achieve the greatest possible benefits for women, adolescents, and marginalized groups, particularly in accessing high-quality SRHR services and addressing social norms-based barriers to SRHR</w:t>
      </w:r>
      <w:r w:rsidR="57FAE552" w:rsidRPr="40F9939E">
        <w:rPr>
          <w:rFonts w:ascii="Arial" w:eastAsia="Arial" w:hAnsi="Arial" w:cs="Arial"/>
          <w:sz w:val="22"/>
          <w:szCs w:val="22"/>
        </w:rPr>
        <w:t>.</w:t>
      </w:r>
      <w:r w:rsidR="57FAE552" w:rsidRPr="40F9939E">
        <w:rPr>
          <w:rFonts w:ascii="Times New Roman" w:eastAsia="Times New Roman" w:hAnsi="Times New Roman" w:cs="Times New Roman"/>
          <w:color w:val="000000" w:themeColor="text1"/>
          <w:sz w:val="22"/>
          <w:szCs w:val="22"/>
        </w:rPr>
        <w:t xml:space="preserve"> </w:t>
      </w:r>
      <w:r w:rsidR="00AF52BA" w:rsidRPr="40F9939E">
        <w:rPr>
          <w:rFonts w:ascii="Arial" w:eastAsia="Arial" w:hAnsi="Arial" w:cs="Arial"/>
          <w:sz w:val="22"/>
          <w:szCs w:val="22"/>
        </w:rPr>
        <w:t>Additionally, it encompasses efforts to strengthen the enabling environment for SRHR and gender equality.</w:t>
      </w:r>
    </w:p>
    <w:p w14:paraId="7912E536" w14:textId="47F351D4" w:rsidR="00895963" w:rsidRPr="00895963" w:rsidRDefault="00895963" w:rsidP="13C0713C">
      <w:pPr>
        <w:jc w:val="both"/>
        <w:rPr>
          <w:rFonts w:ascii="Arial" w:eastAsia="Arial" w:hAnsi="Arial" w:cs="Arial"/>
          <w:sz w:val="22"/>
          <w:szCs w:val="22"/>
        </w:rPr>
      </w:pPr>
      <w:r w:rsidRPr="13C0713C">
        <w:rPr>
          <w:rFonts w:ascii="Arial" w:eastAsia="Arial" w:hAnsi="Arial" w:cs="Arial"/>
          <w:sz w:val="22"/>
          <w:szCs w:val="22"/>
        </w:rPr>
        <w:t xml:space="preserve">A central feature of WISH </w:t>
      </w:r>
      <w:r w:rsidR="3E933601" w:rsidRPr="13C0713C">
        <w:rPr>
          <w:rFonts w:ascii="Arial" w:eastAsia="Arial" w:hAnsi="Arial" w:cs="Arial"/>
          <w:sz w:val="22"/>
          <w:szCs w:val="22"/>
        </w:rPr>
        <w:t xml:space="preserve">2 </w:t>
      </w:r>
      <w:r w:rsidRPr="13C0713C">
        <w:rPr>
          <w:rFonts w:ascii="Arial" w:eastAsia="Arial" w:hAnsi="Arial" w:cs="Arial"/>
          <w:sz w:val="22"/>
          <w:szCs w:val="22"/>
        </w:rPr>
        <w:t xml:space="preserve">is its </w:t>
      </w:r>
      <w:r w:rsidRPr="13C0713C">
        <w:rPr>
          <w:rFonts w:ascii="Arial" w:eastAsia="Arial" w:hAnsi="Arial" w:cs="Arial"/>
          <w:b/>
          <w:bCs/>
          <w:sz w:val="22"/>
          <w:szCs w:val="22"/>
        </w:rPr>
        <w:t>Value for Money (VfM) approach</w:t>
      </w:r>
      <w:r w:rsidRPr="13C0713C">
        <w:rPr>
          <w:rFonts w:ascii="Arial" w:eastAsia="Arial" w:hAnsi="Arial" w:cs="Arial"/>
          <w:sz w:val="22"/>
          <w:szCs w:val="22"/>
        </w:rPr>
        <w:t xml:space="preserve">, grounded in a </w:t>
      </w:r>
      <w:r w:rsidRPr="13C0713C">
        <w:rPr>
          <w:rFonts w:ascii="Arial" w:eastAsia="Arial" w:hAnsi="Arial" w:cs="Arial"/>
          <w:b/>
          <w:bCs/>
          <w:sz w:val="22"/>
          <w:szCs w:val="22"/>
        </w:rPr>
        <w:t>Theory of Value</w:t>
      </w:r>
      <w:r w:rsidRPr="13C0713C">
        <w:rPr>
          <w:rFonts w:ascii="Arial" w:eastAsia="Arial" w:hAnsi="Arial" w:cs="Arial"/>
          <w:sz w:val="22"/>
          <w:szCs w:val="22"/>
        </w:rPr>
        <w:t xml:space="preserve">. This Theory of Value articulates </w:t>
      </w:r>
      <w:r w:rsidRPr="13C0713C">
        <w:rPr>
          <w:rFonts w:ascii="Arial" w:eastAsia="Arial" w:hAnsi="Arial" w:cs="Arial"/>
          <w:i/>
          <w:iCs/>
          <w:sz w:val="22"/>
          <w:szCs w:val="22"/>
        </w:rPr>
        <w:t>what must change</w:t>
      </w:r>
      <w:r w:rsidRPr="13C0713C">
        <w:rPr>
          <w:rFonts w:ascii="Arial" w:eastAsia="Arial" w:hAnsi="Arial" w:cs="Arial"/>
          <w:sz w:val="22"/>
          <w:szCs w:val="22"/>
        </w:rPr>
        <w:t xml:space="preserve"> for the programme investment to be considered worthwhile. It is structured around the five Output Areas and provides a shared understanding of value between implementing partners and FCDO.</w:t>
      </w:r>
    </w:p>
    <w:p w14:paraId="64F036FC" w14:textId="77777777" w:rsidR="00895963" w:rsidRPr="00895963" w:rsidRDefault="00895963" w:rsidP="13C0713C">
      <w:pPr>
        <w:rPr>
          <w:rFonts w:ascii="Arial" w:eastAsia="Arial" w:hAnsi="Arial" w:cs="Arial"/>
          <w:b/>
          <w:bCs/>
          <w:sz w:val="22"/>
          <w:szCs w:val="22"/>
        </w:rPr>
      </w:pPr>
      <w:r w:rsidRPr="13C0713C">
        <w:rPr>
          <w:rFonts w:ascii="Arial" w:eastAsia="Arial" w:hAnsi="Arial" w:cs="Arial"/>
          <w:b/>
          <w:bCs/>
          <w:sz w:val="22"/>
          <w:szCs w:val="22"/>
        </w:rPr>
        <w:t>Three-Pronged VfM Monitoring Approach</w:t>
      </w:r>
    </w:p>
    <w:p w14:paraId="6E7A50D0" w14:textId="77777777" w:rsidR="00895963" w:rsidRPr="00895963" w:rsidRDefault="00895963" w:rsidP="13C0713C">
      <w:pPr>
        <w:rPr>
          <w:rFonts w:ascii="Arial" w:eastAsia="Arial" w:hAnsi="Arial" w:cs="Arial"/>
          <w:sz w:val="22"/>
          <w:szCs w:val="22"/>
        </w:rPr>
      </w:pPr>
      <w:r w:rsidRPr="13C0713C">
        <w:rPr>
          <w:rFonts w:ascii="Arial" w:eastAsia="Arial" w:hAnsi="Arial" w:cs="Arial"/>
          <w:sz w:val="22"/>
          <w:szCs w:val="22"/>
        </w:rPr>
        <w:t>WISH Dividend uses a comprehensive VfM monitoring system consisting of:</w:t>
      </w:r>
    </w:p>
    <w:p w14:paraId="657B31A6" w14:textId="77777777" w:rsidR="00895963" w:rsidRPr="00895963" w:rsidRDefault="00895963" w:rsidP="13C0713C">
      <w:pPr>
        <w:numPr>
          <w:ilvl w:val="0"/>
          <w:numId w:val="1"/>
        </w:numPr>
        <w:rPr>
          <w:rFonts w:ascii="Arial" w:eastAsia="Arial" w:hAnsi="Arial" w:cs="Arial"/>
          <w:sz w:val="22"/>
          <w:szCs w:val="22"/>
        </w:rPr>
      </w:pPr>
      <w:r w:rsidRPr="13C0713C">
        <w:rPr>
          <w:rFonts w:ascii="Arial" w:eastAsia="Arial" w:hAnsi="Arial" w:cs="Arial"/>
          <w:b/>
          <w:bCs/>
          <w:sz w:val="22"/>
          <w:szCs w:val="22"/>
        </w:rPr>
        <w:t>VfM Indicator Tracking</w:t>
      </w:r>
      <w:r w:rsidRPr="13C0713C">
        <w:rPr>
          <w:rFonts w:ascii="Arial" w:eastAsia="Arial" w:hAnsi="Arial" w:cs="Arial"/>
          <w:sz w:val="22"/>
          <w:szCs w:val="22"/>
        </w:rPr>
        <w:t xml:space="preserve"> – quantitative tracking across Output Areas on efficiency, equity, outcomes, and resource use.</w:t>
      </w:r>
    </w:p>
    <w:p w14:paraId="422C9156" w14:textId="77777777" w:rsidR="00895963" w:rsidRPr="00895963" w:rsidRDefault="00895963" w:rsidP="13C0713C">
      <w:pPr>
        <w:numPr>
          <w:ilvl w:val="0"/>
          <w:numId w:val="1"/>
        </w:numPr>
        <w:rPr>
          <w:rFonts w:ascii="Arial" w:eastAsia="Arial" w:hAnsi="Arial" w:cs="Arial"/>
          <w:sz w:val="22"/>
          <w:szCs w:val="22"/>
        </w:rPr>
      </w:pPr>
      <w:r w:rsidRPr="13C0713C">
        <w:rPr>
          <w:rFonts w:ascii="Arial" w:eastAsia="Arial" w:hAnsi="Arial" w:cs="Arial"/>
          <w:b/>
          <w:bCs/>
          <w:sz w:val="22"/>
          <w:szCs w:val="22"/>
        </w:rPr>
        <w:t>VfM Case Studies</w:t>
      </w:r>
      <w:r w:rsidRPr="13C0713C">
        <w:rPr>
          <w:rFonts w:ascii="Arial" w:eastAsia="Arial" w:hAnsi="Arial" w:cs="Arial"/>
          <w:sz w:val="22"/>
          <w:szCs w:val="22"/>
        </w:rPr>
        <w:t xml:space="preserve"> – qualitative deep-dives, particularly for Output Areas where outcomes are complex or intangible (e.g., Policy, SBC and Social Norms).</w:t>
      </w:r>
    </w:p>
    <w:p w14:paraId="42D05686" w14:textId="77777777" w:rsidR="00895963" w:rsidRPr="00895963" w:rsidRDefault="00895963" w:rsidP="13C0713C">
      <w:pPr>
        <w:numPr>
          <w:ilvl w:val="0"/>
          <w:numId w:val="1"/>
        </w:numPr>
        <w:rPr>
          <w:rFonts w:ascii="Arial" w:eastAsia="Arial" w:hAnsi="Arial" w:cs="Arial"/>
          <w:sz w:val="22"/>
          <w:szCs w:val="22"/>
        </w:rPr>
      </w:pPr>
      <w:r w:rsidRPr="13C0713C">
        <w:rPr>
          <w:rFonts w:ascii="Arial" w:eastAsia="Arial" w:hAnsi="Arial" w:cs="Arial"/>
          <w:b/>
          <w:bCs/>
          <w:sz w:val="22"/>
          <w:szCs w:val="22"/>
        </w:rPr>
        <w:t>Deep-Dive Learning Questions</w:t>
      </w:r>
      <w:r w:rsidRPr="13C0713C">
        <w:rPr>
          <w:rFonts w:ascii="Arial" w:eastAsia="Arial" w:hAnsi="Arial" w:cs="Arial"/>
          <w:sz w:val="22"/>
          <w:szCs w:val="22"/>
        </w:rPr>
        <w:t xml:space="preserve"> – targeted exploration of the drivers of value, enabling adaptive learning and improvements.</w:t>
      </w:r>
    </w:p>
    <w:p w14:paraId="4D943B0E" w14:textId="77777777" w:rsidR="00895963" w:rsidRPr="00895963" w:rsidRDefault="00895963" w:rsidP="13C0713C">
      <w:pPr>
        <w:jc w:val="both"/>
        <w:rPr>
          <w:rFonts w:ascii="Arial" w:eastAsia="Arial" w:hAnsi="Arial" w:cs="Arial"/>
          <w:sz w:val="22"/>
          <w:szCs w:val="22"/>
        </w:rPr>
      </w:pPr>
      <w:r w:rsidRPr="13C0713C">
        <w:rPr>
          <w:rFonts w:ascii="Arial" w:eastAsia="Arial" w:hAnsi="Arial" w:cs="Arial"/>
          <w:sz w:val="22"/>
          <w:szCs w:val="22"/>
        </w:rPr>
        <w:t>Each Output Area has a specific Theory of Value and a set of associated VfM indicators. VfM case studies complement these indicators by providing contextualised insights into whether an investment was worthwhile, why, and how future value could be improved.</w:t>
      </w:r>
    </w:p>
    <w:p w14:paraId="4AAA62E6" w14:textId="76EA441E" w:rsidR="00895963" w:rsidRPr="00895963" w:rsidRDefault="00895963" w:rsidP="13C0713C">
      <w:pPr>
        <w:jc w:val="both"/>
        <w:rPr>
          <w:rFonts w:ascii="Arial" w:eastAsia="Arial" w:hAnsi="Arial" w:cs="Arial"/>
          <w:sz w:val="22"/>
          <w:szCs w:val="22"/>
        </w:rPr>
      </w:pPr>
      <w:r w:rsidRPr="13C0713C">
        <w:rPr>
          <w:rFonts w:ascii="Arial" w:eastAsia="Arial" w:hAnsi="Arial" w:cs="Arial"/>
          <w:sz w:val="22"/>
          <w:szCs w:val="22"/>
        </w:rPr>
        <w:t xml:space="preserve">WISH 2 ESA Consortia led IPPF, and </w:t>
      </w:r>
      <w:r w:rsidR="6DC29B22" w:rsidRPr="13C0713C">
        <w:rPr>
          <w:rFonts w:ascii="Arial" w:eastAsia="Arial" w:hAnsi="Arial" w:cs="Arial"/>
          <w:sz w:val="22"/>
          <w:szCs w:val="22"/>
        </w:rPr>
        <w:t>comprising</w:t>
      </w:r>
      <w:r w:rsidRPr="13C0713C">
        <w:rPr>
          <w:rFonts w:ascii="Arial" w:eastAsia="Arial" w:hAnsi="Arial" w:cs="Arial"/>
          <w:sz w:val="22"/>
          <w:szCs w:val="22"/>
        </w:rPr>
        <w:t xml:space="preserve"> IRC, Options, JHU-CCP and Ipas are required to produce </w:t>
      </w:r>
      <w:r w:rsidRPr="13C0713C">
        <w:rPr>
          <w:rFonts w:ascii="Arial" w:eastAsia="Arial" w:hAnsi="Arial" w:cs="Arial"/>
          <w:b/>
          <w:bCs/>
          <w:sz w:val="22"/>
          <w:szCs w:val="22"/>
        </w:rPr>
        <w:t>three VfM case studies each year</w:t>
      </w:r>
      <w:r w:rsidRPr="13C0713C">
        <w:rPr>
          <w:rFonts w:ascii="Arial" w:eastAsia="Arial" w:hAnsi="Arial" w:cs="Arial"/>
          <w:sz w:val="22"/>
          <w:szCs w:val="22"/>
        </w:rPr>
        <w:t>, beginning with the April 2025 annual reporting cycle. These case studies must follow the WISH Dividend VfM guidance, structured methodologies, and analytical framing.</w:t>
      </w:r>
    </w:p>
    <w:p w14:paraId="05A0F118" w14:textId="5B71A0EC" w:rsidR="00895963" w:rsidRDefault="00895963" w:rsidP="13C0713C">
      <w:pPr>
        <w:jc w:val="both"/>
        <w:rPr>
          <w:rFonts w:ascii="Arial" w:eastAsia="Arial" w:hAnsi="Arial" w:cs="Arial"/>
          <w:sz w:val="22"/>
          <w:szCs w:val="22"/>
        </w:rPr>
      </w:pPr>
      <w:r w:rsidRPr="40F9939E">
        <w:rPr>
          <w:rFonts w:ascii="Arial" w:eastAsia="Arial" w:hAnsi="Arial" w:cs="Arial"/>
          <w:sz w:val="22"/>
          <w:szCs w:val="22"/>
        </w:rPr>
        <w:t>To ensure coherence, consistency, and quality across multiple countries and thematic areas, WISH2 will engage a consultant to support</w:t>
      </w:r>
      <w:r w:rsidR="41B548DC" w:rsidRPr="40F9939E">
        <w:rPr>
          <w:rFonts w:ascii="Arial" w:eastAsia="Arial" w:hAnsi="Arial" w:cs="Arial"/>
          <w:sz w:val="22"/>
          <w:szCs w:val="22"/>
        </w:rPr>
        <w:t xml:space="preserve"> the development, review, refinement, and synthesis</w:t>
      </w:r>
      <w:r w:rsidR="7972DD62" w:rsidRPr="40F9939E">
        <w:rPr>
          <w:rFonts w:ascii="Arial" w:eastAsia="Arial" w:hAnsi="Arial" w:cs="Arial"/>
          <w:sz w:val="22"/>
          <w:szCs w:val="22"/>
        </w:rPr>
        <w:t xml:space="preserve"> </w:t>
      </w:r>
      <w:r w:rsidRPr="40F9939E">
        <w:rPr>
          <w:rFonts w:ascii="Arial" w:eastAsia="Arial" w:hAnsi="Arial" w:cs="Arial"/>
          <w:sz w:val="22"/>
          <w:szCs w:val="22"/>
        </w:rPr>
        <w:t xml:space="preserve">  </w:t>
      </w:r>
      <w:r w:rsidRPr="40F9939E">
        <w:rPr>
          <w:rFonts w:ascii="Arial" w:eastAsia="Arial" w:hAnsi="Arial" w:cs="Arial"/>
          <w:b/>
          <w:bCs/>
          <w:sz w:val="22"/>
          <w:szCs w:val="22"/>
        </w:rPr>
        <w:t xml:space="preserve">Value for Money Case Studies </w:t>
      </w:r>
      <w:r w:rsidRPr="40F9939E">
        <w:rPr>
          <w:rFonts w:ascii="Arial" w:eastAsia="Arial" w:hAnsi="Arial" w:cs="Arial"/>
          <w:sz w:val="22"/>
          <w:szCs w:val="22"/>
        </w:rPr>
        <w:t xml:space="preserve">submitted by </w:t>
      </w:r>
      <w:r w:rsidR="008D6FD2" w:rsidRPr="40F9939E">
        <w:rPr>
          <w:rFonts w:ascii="Arial" w:eastAsia="Arial" w:hAnsi="Arial" w:cs="Arial"/>
          <w:sz w:val="22"/>
          <w:szCs w:val="22"/>
        </w:rPr>
        <w:t xml:space="preserve">implementing </w:t>
      </w:r>
      <w:r w:rsidRPr="40F9939E">
        <w:rPr>
          <w:rFonts w:ascii="Arial" w:eastAsia="Arial" w:hAnsi="Arial" w:cs="Arial"/>
          <w:sz w:val="22"/>
          <w:szCs w:val="22"/>
        </w:rPr>
        <w:t>partners to ensure that the case studies are fit to respond to program log frame and VfM requirements.</w:t>
      </w:r>
    </w:p>
    <w:p w14:paraId="044E052D" w14:textId="77777777" w:rsidR="008D6FD2" w:rsidRDefault="008D6FD2" w:rsidP="13C0713C">
      <w:pPr>
        <w:jc w:val="both"/>
        <w:rPr>
          <w:rFonts w:ascii="Arial" w:eastAsia="Arial" w:hAnsi="Arial" w:cs="Arial"/>
          <w:sz w:val="22"/>
          <w:szCs w:val="22"/>
        </w:rPr>
      </w:pPr>
    </w:p>
    <w:p w14:paraId="431237F2" w14:textId="77777777" w:rsidR="008D6FD2" w:rsidRPr="003D55CA" w:rsidRDefault="008D6FD2" w:rsidP="003D55CA">
      <w:pPr>
        <w:pStyle w:val="Heading2"/>
        <w:shd w:val="clear" w:color="auto" w:fill="002060"/>
        <w:rPr>
          <w:rFonts w:ascii="Arial" w:eastAsia="Arial" w:hAnsi="Arial" w:cs="Arial"/>
          <w:b/>
          <w:bCs/>
          <w:color w:val="FFFFFF" w:themeColor="background1"/>
          <w:sz w:val="22"/>
          <w:szCs w:val="22"/>
        </w:rPr>
      </w:pPr>
      <w:r w:rsidRPr="003D55CA">
        <w:rPr>
          <w:rFonts w:ascii="Arial" w:eastAsia="Arial" w:hAnsi="Arial" w:cs="Arial"/>
          <w:b/>
          <w:bCs/>
          <w:color w:val="FFFFFF" w:themeColor="background1"/>
          <w:sz w:val="22"/>
          <w:szCs w:val="22"/>
        </w:rPr>
        <w:t>2. Purpose of the Consultancy</w:t>
      </w:r>
    </w:p>
    <w:p w14:paraId="45D9D755" w14:textId="4D903D2F" w:rsidR="00B92B54" w:rsidRPr="00B92B54" w:rsidRDefault="00B92B54" w:rsidP="00B92B54">
      <w:pPr>
        <w:jc w:val="both"/>
        <w:rPr>
          <w:rFonts w:ascii="Arial" w:eastAsia="Arial" w:hAnsi="Arial" w:cs="Arial"/>
          <w:sz w:val="22"/>
          <w:szCs w:val="22"/>
        </w:rPr>
      </w:pPr>
      <w:r w:rsidRPr="40F9939E">
        <w:rPr>
          <w:rFonts w:ascii="Arial" w:eastAsia="Arial" w:hAnsi="Arial" w:cs="Arial"/>
          <w:sz w:val="22"/>
          <w:szCs w:val="22"/>
        </w:rPr>
        <w:t xml:space="preserve">The </w:t>
      </w:r>
      <w:r w:rsidR="00094BB4" w:rsidRPr="40F9939E">
        <w:rPr>
          <w:rFonts w:ascii="Arial" w:eastAsia="Arial" w:hAnsi="Arial" w:cs="Arial"/>
          <w:sz w:val="22"/>
          <w:szCs w:val="22"/>
        </w:rPr>
        <w:t>purpose</w:t>
      </w:r>
      <w:r w:rsidRPr="40F9939E">
        <w:rPr>
          <w:rFonts w:ascii="Arial" w:eastAsia="Arial" w:hAnsi="Arial" w:cs="Arial"/>
          <w:sz w:val="22"/>
          <w:szCs w:val="22"/>
        </w:rPr>
        <w:t xml:space="preserve"> of this consultancy is grounded in the WISH Dividend VfM Framework and aims to provide expert technical advice and inputs on VfM throughout the life of the project. The consultant will support the </w:t>
      </w:r>
      <w:r w:rsidR="0FAFF4B7" w:rsidRPr="40F9939E">
        <w:rPr>
          <w:rFonts w:ascii="Arial" w:eastAsia="Arial" w:hAnsi="Arial" w:cs="Arial"/>
          <w:sz w:val="22"/>
          <w:szCs w:val="22"/>
        </w:rPr>
        <w:t>monitoring</w:t>
      </w:r>
      <w:r w:rsidRPr="40F9939E">
        <w:rPr>
          <w:rFonts w:ascii="Arial" w:eastAsia="Arial" w:hAnsi="Arial" w:cs="Arial"/>
          <w:sz w:val="22"/>
          <w:szCs w:val="22"/>
        </w:rPr>
        <w:t xml:space="preserve"> and documentation of VfM related learning during the implementation phase. This includes generating high-quality reports and knowledge products that demonstrate the application of VfM principles within WISH2.</w:t>
      </w:r>
    </w:p>
    <w:p w14:paraId="063480B5" w14:textId="4AC75379" w:rsidR="00B92B54" w:rsidRDefault="00B92B54" w:rsidP="40F9939E">
      <w:pPr>
        <w:jc w:val="both"/>
        <w:rPr>
          <w:rFonts w:ascii="Arial" w:eastAsia="Arial" w:hAnsi="Arial" w:cs="Arial"/>
          <w:sz w:val="22"/>
          <w:szCs w:val="22"/>
        </w:rPr>
      </w:pPr>
      <w:r w:rsidRPr="40F9939E">
        <w:rPr>
          <w:rFonts w:ascii="Arial" w:eastAsia="Arial" w:hAnsi="Arial" w:cs="Arial"/>
          <w:sz w:val="22"/>
          <w:szCs w:val="22"/>
        </w:rPr>
        <w:t xml:space="preserve">As WISH2 is a learning-driven and adaptive programme, this TOR outlines the immediate set of tasks and deliverables. </w:t>
      </w:r>
      <w:r w:rsidR="00D565EA" w:rsidRPr="40F9939E">
        <w:rPr>
          <w:rFonts w:ascii="Arial" w:eastAsia="Arial" w:hAnsi="Arial" w:cs="Arial"/>
          <w:sz w:val="22"/>
          <w:szCs w:val="22"/>
        </w:rPr>
        <w:t>Additional</w:t>
      </w:r>
      <w:r w:rsidRPr="40F9939E">
        <w:rPr>
          <w:rFonts w:ascii="Arial" w:eastAsia="Arial" w:hAnsi="Arial" w:cs="Arial"/>
          <w:sz w:val="22"/>
          <w:szCs w:val="22"/>
        </w:rPr>
        <w:t xml:space="preserve"> tasks will be further defined based on insights and lessons emerging from the initial deliverables.</w:t>
      </w:r>
      <w:r w:rsidR="7F008EF7" w:rsidRPr="40F9939E">
        <w:rPr>
          <w:rFonts w:ascii="Arial" w:eastAsia="Arial" w:hAnsi="Arial" w:cs="Arial"/>
          <w:sz w:val="22"/>
          <w:szCs w:val="22"/>
        </w:rPr>
        <w:t xml:space="preserve"> </w:t>
      </w:r>
    </w:p>
    <w:p w14:paraId="0B9BC933" w14:textId="202F41C8" w:rsidR="460AD428" w:rsidRDefault="09D2D15D" w:rsidP="1743E1CB">
      <w:pPr>
        <w:jc w:val="both"/>
        <w:rPr>
          <w:rFonts w:ascii="Arial" w:eastAsia="Arial" w:hAnsi="Arial" w:cs="Arial"/>
          <w:sz w:val="22"/>
          <w:szCs w:val="22"/>
        </w:rPr>
      </w:pPr>
      <w:r w:rsidRPr="40F9939E">
        <w:rPr>
          <w:rFonts w:ascii="Arial" w:eastAsia="Arial" w:hAnsi="Arial" w:cs="Arial"/>
          <w:sz w:val="22"/>
          <w:szCs w:val="22"/>
        </w:rPr>
        <w:t xml:space="preserve">Specific to first task </w:t>
      </w:r>
      <w:r w:rsidR="00783323" w:rsidRPr="40F9939E">
        <w:rPr>
          <w:rFonts w:ascii="Arial" w:eastAsia="Arial" w:hAnsi="Arial" w:cs="Arial"/>
          <w:sz w:val="22"/>
          <w:szCs w:val="22"/>
        </w:rPr>
        <w:t>–</w:t>
      </w:r>
      <w:r w:rsidRPr="40F9939E">
        <w:rPr>
          <w:rFonts w:ascii="Arial" w:eastAsia="Arial" w:hAnsi="Arial" w:cs="Arial"/>
          <w:sz w:val="22"/>
          <w:szCs w:val="22"/>
        </w:rPr>
        <w:t xml:space="preserve"> </w:t>
      </w:r>
      <w:r w:rsidR="00783323" w:rsidRPr="40F9939E">
        <w:rPr>
          <w:rFonts w:ascii="Arial" w:eastAsia="Arial" w:hAnsi="Arial" w:cs="Arial"/>
          <w:sz w:val="22"/>
          <w:szCs w:val="22"/>
        </w:rPr>
        <w:t xml:space="preserve">the </w:t>
      </w:r>
      <w:r w:rsidR="00EA7130" w:rsidRPr="40F9939E">
        <w:rPr>
          <w:rFonts w:ascii="Arial" w:eastAsia="Arial" w:hAnsi="Arial" w:cs="Arial"/>
          <w:sz w:val="22"/>
          <w:szCs w:val="22"/>
        </w:rPr>
        <w:t>consultant will</w:t>
      </w:r>
      <w:r w:rsidR="73E31592" w:rsidRPr="40F9939E">
        <w:rPr>
          <w:rFonts w:ascii="Arial" w:eastAsia="Arial" w:hAnsi="Arial" w:cs="Arial"/>
          <w:sz w:val="22"/>
          <w:szCs w:val="22"/>
        </w:rPr>
        <w:t xml:space="preserve"> </w:t>
      </w:r>
      <w:r w:rsidR="460AD428" w:rsidRPr="40F9939E">
        <w:rPr>
          <w:rFonts w:ascii="Arial" w:eastAsia="Arial" w:hAnsi="Arial" w:cs="Arial"/>
          <w:sz w:val="22"/>
          <w:szCs w:val="22"/>
        </w:rPr>
        <w:t xml:space="preserve">collaborate with MAs and partners to develop, review, refine, and </w:t>
      </w:r>
      <w:r w:rsidR="002B3E51" w:rsidRPr="40F9939E">
        <w:rPr>
          <w:rFonts w:ascii="Arial" w:eastAsia="Arial" w:hAnsi="Arial" w:cs="Arial"/>
          <w:sz w:val="22"/>
          <w:szCs w:val="22"/>
        </w:rPr>
        <w:t>synthesize</w:t>
      </w:r>
      <w:r w:rsidR="460AD428" w:rsidRPr="40F9939E">
        <w:rPr>
          <w:rFonts w:ascii="Arial" w:eastAsia="Arial" w:hAnsi="Arial" w:cs="Arial"/>
          <w:sz w:val="22"/>
          <w:szCs w:val="22"/>
        </w:rPr>
        <w:t xml:space="preserve"> VfM case studies from WISH2 implementers focused on policy, SBC, and social norms</w:t>
      </w:r>
      <w:r w:rsidR="1934DC7C" w:rsidRPr="40F9939E">
        <w:rPr>
          <w:rFonts w:ascii="Arial" w:eastAsia="Arial" w:hAnsi="Arial" w:cs="Arial"/>
          <w:sz w:val="22"/>
          <w:szCs w:val="22"/>
        </w:rPr>
        <w:t xml:space="preserve">, </w:t>
      </w:r>
      <w:r w:rsidR="460AD428" w:rsidRPr="40F9939E">
        <w:rPr>
          <w:rFonts w:ascii="Arial" w:eastAsia="Arial" w:hAnsi="Arial" w:cs="Arial"/>
          <w:sz w:val="22"/>
          <w:szCs w:val="22"/>
        </w:rPr>
        <w:t xml:space="preserve">ensuring they accurately reflect the Theory of Value, VfM definitions, and the three-pronged learning and evidence approach, and are fully ready for inclusion in the April 2025 Annual </w:t>
      </w:r>
      <w:r w:rsidR="389B1FF4" w:rsidRPr="40F9939E">
        <w:rPr>
          <w:rFonts w:ascii="Arial" w:eastAsia="Arial" w:hAnsi="Arial" w:cs="Arial"/>
          <w:sz w:val="22"/>
          <w:szCs w:val="22"/>
        </w:rPr>
        <w:t>Report.</w:t>
      </w:r>
    </w:p>
    <w:p w14:paraId="08407DFC" w14:textId="0530FC3F" w:rsidR="008D6FD2" w:rsidRPr="003D55CA" w:rsidRDefault="008D6FD2" w:rsidP="003D55CA">
      <w:pPr>
        <w:pStyle w:val="Heading2"/>
        <w:shd w:val="clear" w:color="auto" w:fill="002060"/>
        <w:rPr>
          <w:rFonts w:ascii="Arial" w:eastAsia="Arial" w:hAnsi="Arial" w:cs="Arial"/>
          <w:b/>
          <w:bCs/>
          <w:color w:val="FFFFFF" w:themeColor="background1"/>
          <w:sz w:val="22"/>
          <w:szCs w:val="22"/>
        </w:rPr>
      </w:pPr>
      <w:r w:rsidRPr="003D55CA">
        <w:rPr>
          <w:rFonts w:ascii="Arial" w:eastAsia="Arial" w:hAnsi="Arial" w:cs="Arial"/>
          <w:b/>
          <w:bCs/>
          <w:color w:val="FFFFFF" w:themeColor="background1"/>
          <w:sz w:val="22"/>
          <w:szCs w:val="22"/>
        </w:rPr>
        <w:t>3. Objectives</w:t>
      </w:r>
    </w:p>
    <w:p w14:paraId="1DBD3208" w14:textId="77777777" w:rsidR="008D6FD2" w:rsidRDefault="008D6FD2" w:rsidP="13C0713C">
      <w:pPr>
        <w:jc w:val="both"/>
        <w:rPr>
          <w:rFonts w:ascii="Arial" w:eastAsia="Arial" w:hAnsi="Arial" w:cs="Arial"/>
          <w:sz w:val="22"/>
          <w:szCs w:val="22"/>
        </w:rPr>
      </w:pPr>
      <w:r w:rsidRPr="13C0713C">
        <w:rPr>
          <w:rFonts w:ascii="Arial" w:eastAsia="Arial" w:hAnsi="Arial" w:cs="Arial"/>
          <w:sz w:val="22"/>
          <w:szCs w:val="22"/>
        </w:rPr>
        <w:t>The consultant will:</w:t>
      </w:r>
    </w:p>
    <w:p w14:paraId="4102D604" w14:textId="18D4A045" w:rsidR="008D6FD2" w:rsidRDefault="130F10C9" w:rsidP="1743E1CB">
      <w:pPr>
        <w:pStyle w:val="ListParagraph"/>
        <w:numPr>
          <w:ilvl w:val="0"/>
          <w:numId w:val="2"/>
        </w:numPr>
        <w:jc w:val="both"/>
        <w:rPr>
          <w:rFonts w:ascii="Arial" w:eastAsia="Arial" w:hAnsi="Arial" w:cs="Arial"/>
          <w:sz w:val="22"/>
          <w:szCs w:val="22"/>
        </w:rPr>
      </w:pPr>
      <w:r w:rsidRPr="5A72B754">
        <w:rPr>
          <w:rFonts w:ascii="Arial" w:eastAsia="Arial" w:hAnsi="Arial" w:cs="Arial"/>
          <w:sz w:val="22"/>
          <w:szCs w:val="22"/>
        </w:rPr>
        <w:t>Lead the development of three case studies (2 on SBC and social norms and 1 on policy)</w:t>
      </w:r>
      <w:r w:rsidR="008D6FD2" w:rsidRPr="5A72B754">
        <w:rPr>
          <w:rFonts w:ascii="Arial" w:eastAsia="Arial" w:hAnsi="Arial" w:cs="Arial"/>
          <w:sz w:val="22"/>
          <w:szCs w:val="22"/>
        </w:rPr>
        <w:t xml:space="preserve"> applying the</w:t>
      </w:r>
      <w:r w:rsidR="20323BD8" w:rsidRPr="5A72B754">
        <w:rPr>
          <w:rFonts w:ascii="Arial" w:eastAsia="Arial" w:hAnsi="Arial" w:cs="Arial"/>
          <w:sz w:val="22"/>
          <w:szCs w:val="22"/>
        </w:rPr>
        <w:t xml:space="preserve"> </w:t>
      </w:r>
      <w:r w:rsidR="008D6FD2" w:rsidRPr="5A72B754">
        <w:rPr>
          <w:rFonts w:ascii="Arial" w:eastAsia="Arial" w:hAnsi="Arial" w:cs="Arial"/>
          <w:sz w:val="22"/>
          <w:szCs w:val="22"/>
        </w:rPr>
        <w:t>Value for Money analytical dimensions</w:t>
      </w:r>
      <w:r w:rsidR="0CC82BB2" w:rsidRPr="5A72B754">
        <w:rPr>
          <w:rFonts w:ascii="Arial" w:eastAsia="Arial" w:hAnsi="Arial" w:cs="Arial"/>
          <w:sz w:val="22"/>
          <w:szCs w:val="22"/>
        </w:rPr>
        <w:t xml:space="preserve"> - </w:t>
      </w:r>
      <w:r w:rsidR="008D6FD2" w:rsidRPr="5A72B754">
        <w:rPr>
          <w:rFonts w:ascii="Arial" w:eastAsia="Arial" w:hAnsi="Arial" w:cs="Arial"/>
          <w:sz w:val="22"/>
          <w:szCs w:val="22"/>
        </w:rPr>
        <w:t xml:space="preserve">Equity, Investment, Outcomes, Resource Use, and Learning &amp; Adaptation. </w:t>
      </w:r>
      <w:r w:rsidR="6ECB81ED" w:rsidRPr="5A72B754">
        <w:rPr>
          <w:rFonts w:ascii="Arial" w:eastAsia="Arial" w:hAnsi="Arial" w:cs="Arial"/>
          <w:sz w:val="22"/>
          <w:szCs w:val="22"/>
        </w:rPr>
        <w:t>Each</w:t>
      </w:r>
      <w:r w:rsidR="008D6FD2" w:rsidRPr="5A72B754">
        <w:rPr>
          <w:rFonts w:ascii="Arial" w:eastAsia="Arial" w:hAnsi="Arial" w:cs="Arial"/>
          <w:sz w:val="22"/>
          <w:szCs w:val="22"/>
        </w:rPr>
        <w:t xml:space="preserve"> case study </w:t>
      </w:r>
      <w:r w:rsidR="2ABAB3FB" w:rsidRPr="5A72B754">
        <w:rPr>
          <w:rFonts w:ascii="Arial" w:eastAsia="Arial" w:hAnsi="Arial" w:cs="Arial"/>
          <w:sz w:val="22"/>
          <w:szCs w:val="22"/>
        </w:rPr>
        <w:t xml:space="preserve">should </w:t>
      </w:r>
      <w:r w:rsidR="008D6FD2" w:rsidRPr="5A72B754">
        <w:rPr>
          <w:rFonts w:ascii="Arial" w:eastAsia="Arial" w:hAnsi="Arial" w:cs="Arial"/>
          <w:sz w:val="22"/>
          <w:szCs w:val="22"/>
        </w:rPr>
        <w:t>provide a robust and coherent assessment of whether the change achieved justifies the investment made.</w:t>
      </w:r>
    </w:p>
    <w:p w14:paraId="479A8354" w14:textId="67083EFF" w:rsidR="008D6FD2" w:rsidRDefault="008D6FD2" w:rsidP="46D1C473">
      <w:pPr>
        <w:pStyle w:val="ListParagraph"/>
        <w:numPr>
          <w:ilvl w:val="0"/>
          <w:numId w:val="2"/>
        </w:numPr>
        <w:jc w:val="both"/>
        <w:rPr>
          <w:rFonts w:ascii="Arial" w:eastAsia="Arial" w:hAnsi="Arial" w:cs="Arial"/>
          <w:sz w:val="22"/>
          <w:szCs w:val="22"/>
        </w:rPr>
      </w:pPr>
      <w:r w:rsidRPr="13C0713C">
        <w:rPr>
          <w:rFonts w:ascii="Arial" w:eastAsia="Arial" w:hAnsi="Arial" w:cs="Arial"/>
          <w:sz w:val="22"/>
          <w:szCs w:val="22"/>
        </w:rPr>
        <w:t>Ensure that all case studies appropriately integrate and reflect key program themes, including disability inclusion, humanitarian response, youth and adolescent SRHR, policy engagement, systems strengthening, and the use of demographic data for decision-making.</w:t>
      </w:r>
    </w:p>
    <w:p w14:paraId="23358D56" w14:textId="2A7D2FAE" w:rsidR="02AEDD28" w:rsidRDefault="02AEDD28" w:rsidP="1743E1CB">
      <w:pPr>
        <w:pStyle w:val="ListParagraph"/>
        <w:numPr>
          <w:ilvl w:val="0"/>
          <w:numId w:val="2"/>
        </w:numPr>
        <w:jc w:val="both"/>
        <w:rPr>
          <w:rFonts w:ascii="Arial" w:eastAsia="Arial" w:hAnsi="Arial" w:cs="Arial"/>
          <w:sz w:val="22"/>
          <w:szCs w:val="22"/>
        </w:rPr>
      </w:pPr>
      <w:r w:rsidRPr="13C0713C">
        <w:rPr>
          <w:rFonts w:ascii="Arial" w:eastAsia="Arial" w:hAnsi="Arial" w:cs="Arial"/>
          <w:sz w:val="22"/>
          <w:szCs w:val="22"/>
        </w:rPr>
        <w:t>Strengthen methodological clarity by integrating qualitative and quantitative evidence (e.g., outcome harvesting and KII/FGD insights), producing a thematic synthesis and presenting findings in a compelling, coherent, and policy-relevant manner.</w:t>
      </w:r>
    </w:p>
    <w:p w14:paraId="41C9A030" w14:textId="6F0FDF7A" w:rsidR="008D6FD2" w:rsidRPr="003D55CA" w:rsidRDefault="00F74842" w:rsidP="003D55CA">
      <w:pPr>
        <w:pStyle w:val="Heading2"/>
        <w:shd w:val="clear" w:color="auto" w:fill="002060"/>
        <w:rPr>
          <w:rFonts w:ascii="Arial" w:eastAsia="Arial" w:hAnsi="Arial" w:cs="Arial"/>
          <w:b/>
          <w:bCs/>
          <w:color w:val="FFFFFF" w:themeColor="background1"/>
          <w:sz w:val="22"/>
          <w:szCs w:val="22"/>
        </w:rPr>
      </w:pPr>
      <w:r w:rsidRPr="003D55CA">
        <w:rPr>
          <w:rFonts w:ascii="Arial" w:eastAsia="Arial" w:hAnsi="Arial" w:cs="Arial"/>
          <w:b/>
          <w:bCs/>
          <w:color w:val="FFFFFF" w:themeColor="background1"/>
          <w:sz w:val="22"/>
          <w:szCs w:val="22"/>
        </w:rPr>
        <w:t>4. Scope of Work / Key Tasks</w:t>
      </w:r>
    </w:p>
    <w:tbl>
      <w:tblPr>
        <w:tblStyle w:val="ListTable3-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018"/>
        <w:gridCol w:w="6141"/>
      </w:tblGrid>
      <w:tr w:rsidR="00F433A9" w:rsidRPr="00F433A9" w14:paraId="697625F0" w14:textId="77777777" w:rsidTr="003D55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6" w:type="pct"/>
            <w:tcBorders>
              <w:bottom w:val="none" w:sz="0" w:space="0" w:color="auto"/>
              <w:right w:val="none" w:sz="0" w:space="0" w:color="auto"/>
            </w:tcBorders>
            <w:shd w:val="clear" w:color="auto" w:fill="002060"/>
          </w:tcPr>
          <w:p w14:paraId="0BEAAB52" w14:textId="7ACE1F0C" w:rsidR="00F433A9" w:rsidRPr="00F433A9" w:rsidRDefault="00F433A9" w:rsidP="13C0713C">
            <w:pPr>
              <w:jc w:val="both"/>
              <w:rPr>
                <w:rFonts w:ascii="Arial" w:eastAsia="Arial" w:hAnsi="Arial" w:cs="Arial"/>
                <w:b w:val="0"/>
                <w:bCs w:val="0"/>
                <w:sz w:val="22"/>
                <w:szCs w:val="22"/>
              </w:rPr>
            </w:pPr>
            <w:r w:rsidRPr="13C0713C">
              <w:rPr>
                <w:rFonts w:ascii="Arial" w:eastAsia="Arial" w:hAnsi="Arial" w:cs="Arial"/>
                <w:b w:val="0"/>
                <w:bCs w:val="0"/>
                <w:sz w:val="22"/>
                <w:szCs w:val="22"/>
              </w:rPr>
              <w:t>#</w:t>
            </w:r>
          </w:p>
        </w:tc>
        <w:tc>
          <w:tcPr>
            <w:tcW w:w="1550" w:type="pct"/>
            <w:shd w:val="clear" w:color="auto" w:fill="002060"/>
          </w:tcPr>
          <w:p w14:paraId="5E0C9365" w14:textId="57BD1565" w:rsidR="00F433A9" w:rsidRPr="003D55CA" w:rsidRDefault="00F433A9" w:rsidP="13C0713C">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sidRPr="003D55CA">
              <w:rPr>
                <w:rFonts w:ascii="Arial" w:eastAsia="Arial" w:hAnsi="Arial" w:cs="Arial"/>
                <w:sz w:val="22"/>
                <w:szCs w:val="22"/>
              </w:rPr>
              <w:t>Task</w:t>
            </w:r>
          </w:p>
        </w:tc>
        <w:tc>
          <w:tcPr>
            <w:tcW w:w="3154" w:type="pct"/>
            <w:shd w:val="clear" w:color="auto" w:fill="002060"/>
          </w:tcPr>
          <w:p w14:paraId="237F65EE" w14:textId="0F216994" w:rsidR="00F433A9" w:rsidRPr="003D55CA" w:rsidRDefault="00F433A9" w:rsidP="13C0713C">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sidRPr="003D55CA">
              <w:rPr>
                <w:rFonts w:ascii="Arial" w:eastAsia="Arial" w:hAnsi="Arial" w:cs="Arial"/>
                <w:sz w:val="22"/>
                <w:szCs w:val="22"/>
              </w:rPr>
              <w:t>Description</w:t>
            </w:r>
          </w:p>
        </w:tc>
      </w:tr>
      <w:tr w:rsidR="00F433A9" w:rsidRPr="00F433A9" w14:paraId="257B348A" w14:textId="77777777" w:rsidTr="13C071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 w:type="pct"/>
            <w:tcBorders>
              <w:top w:val="none" w:sz="0" w:space="0" w:color="auto"/>
              <w:bottom w:val="none" w:sz="0" w:space="0" w:color="auto"/>
              <w:right w:val="none" w:sz="0" w:space="0" w:color="auto"/>
            </w:tcBorders>
          </w:tcPr>
          <w:p w14:paraId="5A6BC089" w14:textId="508A042C" w:rsidR="00F433A9" w:rsidRPr="00F433A9" w:rsidRDefault="00F433A9" w:rsidP="13C0713C">
            <w:pPr>
              <w:jc w:val="both"/>
              <w:rPr>
                <w:rFonts w:ascii="Arial" w:eastAsia="Arial" w:hAnsi="Arial" w:cs="Arial"/>
                <w:sz w:val="22"/>
                <w:szCs w:val="22"/>
              </w:rPr>
            </w:pPr>
            <w:r w:rsidRPr="13C0713C">
              <w:rPr>
                <w:rFonts w:ascii="Arial" w:eastAsia="Arial" w:hAnsi="Arial" w:cs="Arial"/>
                <w:sz w:val="22"/>
                <w:szCs w:val="22"/>
              </w:rPr>
              <w:t>1</w:t>
            </w:r>
          </w:p>
        </w:tc>
        <w:tc>
          <w:tcPr>
            <w:tcW w:w="1550" w:type="pct"/>
            <w:tcBorders>
              <w:top w:val="none" w:sz="0" w:space="0" w:color="auto"/>
              <w:bottom w:val="none" w:sz="0" w:space="0" w:color="auto"/>
            </w:tcBorders>
          </w:tcPr>
          <w:p w14:paraId="749A5727" w14:textId="6657F711" w:rsidR="00F433A9" w:rsidRPr="00F433A9" w:rsidRDefault="00F433A9" w:rsidP="13C0713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Inception Phase</w:t>
            </w:r>
          </w:p>
        </w:tc>
        <w:tc>
          <w:tcPr>
            <w:tcW w:w="3154" w:type="pct"/>
            <w:tcBorders>
              <w:top w:val="none" w:sz="0" w:space="0" w:color="auto"/>
              <w:bottom w:val="none" w:sz="0" w:space="0" w:color="auto"/>
            </w:tcBorders>
          </w:tcPr>
          <w:p w14:paraId="332BBC24" w14:textId="338BCFB3" w:rsidR="00F433A9" w:rsidRPr="00F433A9" w:rsidRDefault="00F433A9" w:rsidP="13C0713C">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Review program source material including:</w:t>
            </w:r>
          </w:p>
          <w:p w14:paraId="2FDD878C" w14:textId="77777777" w:rsidR="00F433A9" w:rsidRPr="007C1074" w:rsidRDefault="00F433A9" w:rsidP="13C0713C">
            <w:pPr>
              <w:numPr>
                <w:ilvl w:val="0"/>
                <w:numId w:val="3"/>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VfM Framework (including 5-dimension VfM definition)</w:t>
            </w:r>
          </w:p>
          <w:p w14:paraId="60A5D0DC" w14:textId="77777777" w:rsidR="00F433A9" w:rsidRPr="007C1074" w:rsidRDefault="00F433A9" w:rsidP="13C0713C">
            <w:pPr>
              <w:numPr>
                <w:ilvl w:val="0"/>
                <w:numId w:val="3"/>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Theory of Value narratives per Output Area</w:t>
            </w:r>
          </w:p>
          <w:p w14:paraId="544A814E" w14:textId="3CFB8D1E" w:rsidR="00F433A9" w:rsidRPr="007C1074" w:rsidRDefault="00F433A9" w:rsidP="13C0713C">
            <w:pPr>
              <w:numPr>
                <w:ilvl w:val="0"/>
                <w:numId w:val="3"/>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Log frame and VfM indicators</w:t>
            </w:r>
          </w:p>
          <w:p w14:paraId="494F7111" w14:textId="77777777" w:rsidR="00F433A9" w:rsidRPr="007C1074" w:rsidRDefault="00F433A9" w:rsidP="13C0713C">
            <w:pPr>
              <w:numPr>
                <w:ilvl w:val="0"/>
                <w:numId w:val="3"/>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Case study methodological guidance (including KII/FGD requirements)</w:t>
            </w:r>
          </w:p>
          <w:p w14:paraId="07B169F4" w14:textId="2F0D4DE2" w:rsidR="00F433A9" w:rsidRPr="007C1074" w:rsidRDefault="00F433A9" w:rsidP="13C0713C">
            <w:pPr>
              <w:numPr>
                <w:ilvl w:val="0"/>
                <w:numId w:val="3"/>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Draft case studies submitted by WISH 2</w:t>
            </w:r>
          </w:p>
          <w:p w14:paraId="3C3A61C6" w14:textId="57141345" w:rsidR="00F433A9" w:rsidRPr="00F433A9" w:rsidRDefault="00F433A9" w:rsidP="13C0713C">
            <w:pPr>
              <w:numPr>
                <w:ilvl w:val="0"/>
                <w:numId w:val="3"/>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Previous WISH2ACTION VfM case study examples</w:t>
            </w:r>
          </w:p>
          <w:p w14:paraId="1D510F77" w14:textId="5B5FF0BB" w:rsidR="00F433A9" w:rsidRPr="00F433A9" w:rsidRDefault="00F433A9" w:rsidP="13C0713C">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 xml:space="preserve">Deliver an </w:t>
            </w:r>
            <w:r w:rsidRPr="13C0713C">
              <w:rPr>
                <w:rFonts w:ascii="Arial" w:eastAsia="Arial" w:hAnsi="Arial" w:cs="Arial"/>
                <w:b/>
                <w:bCs/>
                <w:sz w:val="22"/>
                <w:szCs w:val="22"/>
              </w:rPr>
              <w:t>Inception Note</w:t>
            </w:r>
            <w:r w:rsidRPr="13C0713C">
              <w:rPr>
                <w:rFonts w:ascii="Arial" w:eastAsia="Arial" w:hAnsi="Arial" w:cs="Arial"/>
                <w:sz w:val="22"/>
                <w:szCs w:val="22"/>
              </w:rPr>
              <w:t xml:space="preserve"> covering:</w:t>
            </w:r>
          </w:p>
          <w:p w14:paraId="49CB1781" w14:textId="5BD0CB5F" w:rsidR="00F433A9" w:rsidRPr="007C1074" w:rsidRDefault="00F433A9" w:rsidP="13C0713C">
            <w:pPr>
              <w:numPr>
                <w:ilvl w:val="0"/>
                <w:numId w:val="4"/>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Case Study selection approach and analytical framework</w:t>
            </w:r>
          </w:p>
          <w:p w14:paraId="0F519073" w14:textId="77777777" w:rsidR="00F433A9" w:rsidRPr="007C1074" w:rsidRDefault="00F433A9" w:rsidP="13C0713C">
            <w:pPr>
              <w:numPr>
                <w:ilvl w:val="0"/>
                <w:numId w:val="4"/>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Proposed structure/template for refined case studies</w:t>
            </w:r>
          </w:p>
          <w:p w14:paraId="471F446C" w14:textId="77777777" w:rsidR="00F433A9" w:rsidRPr="007C1074" w:rsidRDefault="00F433A9" w:rsidP="13C0713C">
            <w:pPr>
              <w:numPr>
                <w:ilvl w:val="0"/>
                <w:numId w:val="4"/>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Method for integrating VfM indicators with qualitative insights</w:t>
            </w:r>
          </w:p>
          <w:p w14:paraId="4E859851" w14:textId="0DC70A77" w:rsidR="00F433A9" w:rsidRPr="007C1074" w:rsidRDefault="00F433A9" w:rsidP="13C0713C">
            <w:pPr>
              <w:numPr>
                <w:ilvl w:val="0"/>
                <w:numId w:val="4"/>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Timeline and review/feedback cycle.</w:t>
            </w:r>
          </w:p>
          <w:p w14:paraId="600E73BE" w14:textId="77777777" w:rsidR="00F433A9" w:rsidRPr="00F433A9" w:rsidRDefault="00F433A9" w:rsidP="13C0713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
        </w:tc>
      </w:tr>
      <w:tr w:rsidR="00D45836" w:rsidRPr="00F433A9" w14:paraId="69931FA3" w14:textId="77777777" w:rsidTr="13C0713C">
        <w:tc>
          <w:tcPr>
            <w:cnfStyle w:val="001000000000" w:firstRow="0" w:lastRow="0" w:firstColumn="1" w:lastColumn="0" w:oddVBand="0" w:evenVBand="0" w:oddHBand="0" w:evenHBand="0" w:firstRowFirstColumn="0" w:firstRowLastColumn="0" w:lastRowFirstColumn="0" w:lastRowLastColumn="0"/>
            <w:tcW w:w="296" w:type="pct"/>
          </w:tcPr>
          <w:p w14:paraId="3FDDF62F" w14:textId="77777777" w:rsidR="00D45836" w:rsidRPr="00F433A9" w:rsidRDefault="00D45836" w:rsidP="13C0713C">
            <w:pPr>
              <w:jc w:val="both"/>
              <w:rPr>
                <w:rFonts w:ascii="Arial" w:eastAsia="Arial" w:hAnsi="Arial" w:cs="Arial"/>
                <w:sz w:val="22"/>
                <w:szCs w:val="22"/>
              </w:rPr>
            </w:pPr>
          </w:p>
        </w:tc>
        <w:tc>
          <w:tcPr>
            <w:tcW w:w="1550" w:type="pct"/>
          </w:tcPr>
          <w:p w14:paraId="413A31C1" w14:textId="743B7065" w:rsidR="00D45836" w:rsidRPr="00F433A9" w:rsidRDefault="53F2700B" w:rsidP="13C0713C">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13C0713C">
              <w:rPr>
                <w:rFonts w:asciiTheme="minorBidi" w:hAnsiTheme="minorBidi"/>
                <w:sz w:val="20"/>
                <w:szCs w:val="20"/>
              </w:rPr>
              <w:t>Consultation process: MAs, partners and IPPF</w:t>
            </w:r>
          </w:p>
        </w:tc>
        <w:tc>
          <w:tcPr>
            <w:tcW w:w="3154" w:type="pct"/>
          </w:tcPr>
          <w:p w14:paraId="3EB17CCB" w14:textId="4F6A7D0E" w:rsidR="00414D7C" w:rsidRPr="00414D7C" w:rsidRDefault="5CD19F86" w:rsidP="13C0713C">
            <w:pPr>
              <w:pStyle w:val="ListParagraph"/>
              <w:numPr>
                <w:ilvl w:val="0"/>
                <w:numId w:val="15"/>
              </w:num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Conduct</w:t>
            </w:r>
            <w:r w:rsidR="46F7CDB4" w:rsidRPr="13C0713C">
              <w:rPr>
                <w:rFonts w:ascii="Arial" w:eastAsia="Arial" w:hAnsi="Arial" w:cs="Arial"/>
                <w:sz w:val="22"/>
                <w:szCs w:val="22"/>
              </w:rPr>
              <w:t xml:space="preserve"> interviews</w:t>
            </w:r>
            <w:r w:rsidRPr="13C0713C">
              <w:rPr>
                <w:rFonts w:ascii="Arial" w:eastAsia="Arial" w:hAnsi="Arial" w:cs="Arial"/>
                <w:sz w:val="22"/>
                <w:szCs w:val="22"/>
              </w:rPr>
              <w:t xml:space="preserve"> with IPPF WISH Hub, M</w:t>
            </w:r>
            <w:r w:rsidR="7FDFB8C0" w:rsidRPr="13C0713C">
              <w:rPr>
                <w:rFonts w:ascii="Arial" w:eastAsia="Arial" w:hAnsi="Arial" w:cs="Arial"/>
                <w:sz w:val="22"/>
                <w:szCs w:val="22"/>
              </w:rPr>
              <w:t>A</w:t>
            </w:r>
            <w:r w:rsidRPr="13C0713C">
              <w:rPr>
                <w:rFonts w:ascii="Arial" w:eastAsia="Arial" w:hAnsi="Arial" w:cs="Arial"/>
                <w:sz w:val="22"/>
                <w:szCs w:val="22"/>
              </w:rPr>
              <w:t xml:space="preserve">s and </w:t>
            </w:r>
            <w:r w:rsidR="79C52462" w:rsidRPr="13C0713C">
              <w:rPr>
                <w:rFonts w:ascii="Arial" w:eastAsia="Arial" w:hAnsi="Arial" w:cs="Arial"/>
                <w:sz w:val="22"/>
                <w:szCs w:val="22"/>
              </w:rPr>
              <w:t>partners</w:t>
            </w:r>
            <w:r w:rsidRPr="13C0713C">
              <w:rPr>
                <w:rFonts w:ascii="Arial" w:eastAsia="Arial" w:hAnsi="Arial" w:cs="Arial"/>
                <w:sz w:val="22"/>
                <w:szCs w:val="22"/>
              </w:rPr>
              <w:t xml:space="preserve"> to understand processes, decisions, trade-offs, and contextual factors influencing VfM. </w:t>
            </w:r>
          </w:p>
          <w:p w14:paraId="78E7A5D6" w14:textId="2B001EFC" w:rsidR="00D45836" w:rsidRPr="00AF5E68" w:rsidRDefault="5CD19F86" w:rsidP="13C0713C">
            <w:pPr>
              <w:pStyle w:val="ListParagraph"/>
              <w:numPr>
                <w:ilvl w:val="0"/>
                <w:numId w:val="15"/>
              </w:num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Document bottlenecks, inefficiencies, and opportunities for improvement. Analyse scalability, sustainability, and replicability of VfM practices.</w:t>
            </w:r>
          </w:p>
          <w:p w14:paraId="70939A4B" w14:textId="77777777" w:rsidR="00D45836" w:rsidRPr="00F433A9" w:rsidRDefault="00D45836" w:rsidP="13C0713C">
            <w:pPr>
              <w:pStyle w:val="ListParagraph"/>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F433A9" w:rsidRPr="00F433A9" w14:paraId="010FED1C" w14:textId="77777777" w:rsidTr="13C071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 w:type="pct"/>
            <w:tcBorders>
              <w:right w:val="none" w:sz="0" w:space="0" w:color="auto"/>
            </w:tcBorders>
          </w:tcPr>
          <w:p w14:paraId="38DB6EA0" w14:textId="59CEECB7" w:rsidR="00F433A9" w:rsidRPr="00F433A9" w:rsidRDefault="00F433A9" w:rsidP="13C0713C">
            <w:pPr>
              <w:rPr>
                <w:rFonts w:ascii="Arial" w:eastAsia="Arial" w:hAnsi="Arial" w:cs="Arial"/>
                <w:sz w:val="22"/>
                <w:szCs w:val="22"/>
              </w:rPr>
            </w:pPr>
            <w:r w:rsidRPr="13C0713C">
              <w:rPr>
                <w:rFonts w:ascii="Arial" w:eastAsia="Arial" w:hAnsi="Arial" w:cs="Arial"/>
                <w:sz w:val="22"/>
                <w:szCs w:val="22"/>
              </w:rPr>
              <w:t>2</w:t>
            </w:r>
          </w:p>
        </w:tc>
        <w:tc>
          <w:tcPr>
            <w:tcW w:w="1550" w:type="pct"/>
          </w:tcPr>
          <w:p w14:paraId="029B56EC" w14:textId="602A035F" w:rsidR="00F433A9" w:rsidRPr="00F433A9" w:rsidRDefault="269D219E" w:rsidP="13C0713C">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Analysis and</w:t>
            </w:r>
            <w:r w:rsidR="46F7CDB4" w:rsidRPr="13C0713C">
              <w:rPr>
                <w:rFonts w:ascii="Arial" w:eastAsia="Arial" w:hAnsi="Arial" w:cs="Arial"/>
                <w:sz w:val="22"/>
                <w:szCs w:val="22"/>
              </w:rPr>
              <w:t xml:space="preserve"> </w:t>
            </w:r>
            <w:r w:rsidRPr="13C0713C">
              <w:rPr>
                <w:rFonts w:ascii="Arial" w:eastAsia="Arial" w:hAnsi="Arial" w:cs="Arial"/>
                <w:sz w:val="22"/>
                <w:szCs w:val="22"/>
              </w:rPr>
              <w:t xml:space="preserve">documentation of </w:t>
            </w:r>
            <w:r w:rsidR="00F433A9" w:rsidRPr="13C0713C">
              <w:rPr>
                <w:rFonts w:ascii="Arial" w:eastAsia="Arial" w:hAnsi="Arial" w:cs="Arial"/>
                <w:sz w:val="22"/>
                <w:szCs w:val="22"/>
              </w:rPr>
              <w:t>Case Studies</w:t>
            </w:r>
            <w:r w:rsidR="46F7CDB4" w:rsidRPr="13C0713C">
              <w:rPr>
                <w:rFonts w:ascii="Arial" w:eastAsia="Arial" w:hAnsi="Arial" w:cs="Arial"/>
                <w:sz w:val="22"/>
                <w:szCs w:val="22"/>
              </w:rPr>
              <w:t xml:space="preserve"> </w:t>
            </w:r>
          </w:p>
        </w:tc>
        <w:tc>
          <w:tcPr>
            <w:tcW w:w="3154" w:type="pct"/>
          </w:tcPr>
          <w:p w14:paraId="34DE1060" w14:textId="77777777" w:rsidR="00F433A9" w:rsidRPr="007C1074" w:rsidRDefault="00F433A9" w:rsidP="13C0713C">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For each submitted case study:</w:t>
            </w:r>
          </w:p>
          <w:p w14:paraId="4626FF4D" w14:textId="6BE49DC4" w:rsidR="00F433A9" w:rsidRPr="007C1074" w:rsidRDefault="2BDC885A" w:rsidP="13C0713C">
            <w:pPr>
              <w:numPr>
                <w:ilvl w:val="0"/>
                <w:numId w:val="6"/>
              </w:num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E</w:t>
            </w:r>
            <w:r w:rsidR="5836C6BF" w:rsidRPr="13C0713C">
              <w:rPr>
                <w:rFonts w:ascii="Arial" w:eastAsia="Arial" w:hAnsi="Arial" w:cs="Arial"/>
                <w:sz w:val="22"/>
                <w:szCs w:val="22"/>
              </w:rPr>
              <w:t xml:space="preserve">nsure </w:t>
            </w:r>
            <w:r w:rsidR="00F433A9" w:rsidRPr="13C0713C">
              <w:rPr>
                <w:rFonts w:ascii="Arial" w:eastAsia="Arial" w:hAnsi="Arial" w:cs="Arial"/>
                <w:sz w:val="22"/>
                <w:szCs w:val="22"/>
              </w:rPr>
              <w:t>completeness and methodological rigour</w:t>
            </w:r>
            <w:r w:rsidR="28EF8305" w:rsidRPr="13C0713C">
              <w:rPr>
                <w:rFonts w:ascii="Arial" w:eastAsia="Arial" w:hAnsi="Arial" w:cs="Arial"/>
                <w:sz w:val="22"/>
                <w:szCs w:val="22"/>
              </w:rPr>
              <w:t xml:space="preserve"> for all three case studies</w:t>
            </w:r>
            <w:r w:rsidR="00F433A9" w:rsidRPr="13C0713C">
              <w:rPr>
                <w:rFonts w:ascii="Arial" w:eastAsia="Arial" w:hAnsi="Arial" w:cs="Arial"/>
                <w:sz w:val="22"/>
                <w:szCs w:val="22"/>
              </w:rPr>
              <w:t>.</w:t>
            </w:r>
          </w:p>
          <w:p w14:paraId="611D114D" w14:textId="0026D2FB" w:rsidR="00F433A9" w:rsidRPr="007C1074" w:rsidRDefault="2527FEC9" w:rsidP="13C0713C">
            <w:pPr>
              <w:numPr>
                <w:ilvl w:val="0"/>
                <w:numId w:val="6"/>
              </w:num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 xml:space="preserve">Conduct in-depth analysis </w:t>
            </w:r>
            <w:r w:rsidR="00F433A9" w:rsidRPr="13C0713C">
              <w:rPr>
                <w:rFonts w:ascii="Arial" w:eastAsia="Arial" w:hAnsi="Arial" w:cs="Arial"/>
                <w:sz w:val="22"/>
                <w:szCs w:val="22"/>
              </w:rPr>
              <w:t>using:</w:t>
            </w:r>
          </w:p>
          <w:p w14:paraId="332D9921" w14:textId="64A7B37A" w:rsidR="00F433A9" w:rsidRPr="007C1074" w:rsidRDefault="00F433A9" w:rsidP="13C0713C">
            <w:pPr>
              <w:numPr>
                <w:ilvl w:val="1"/>
                <w:numId w:val="6"/>
              </w:num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Qualitative methods (outcome harvesting, interviews, FGDs</w:t>
            </w:r>
            <w:r w:rsidR="156167D1" w:rsidRPr="13C0713C">
              <w:rPr>
                <w:rFonts w:ascii="Arial" w:eastAsia="Arial" w:hAnsi="Arial" w:cs="Arial"/>
                <w:sz w:val="22"/>
                <w:szCs w:val="22"/>
              </w:rPr>
              <w:t xml:space="preserve"> etc</w:t>
            </w:r>
            <w:r w:rsidRPr="13C0713C">
              <w:rPr>
                <w:rFonts w:ascii="Arial" w:eastAsia="Arial" w:hAnsi="Arial" w:cs="Arial"/>
                <w:sz w:val="22"/>
                <w:szCs w:val="22"/>
              </w:rPr>
              <w:t>)</w:t>
            </w:r>
          </w:p>
          <w:p w14:paraId="77585EE0" w14:textId="77777777" w:rsidR="00F433A9" w:rsidRPr="007C1074" w:rsidRDefault="00F433A9" w:rsidP="13C0713C">
            <w:pPr>
              <w:numPr>
                <w:ilvl w:val="1"/>
                <w:numId w:val="6"/>
              </w:num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Triangulation with financial, output, and outcome data</w:t>
            </w:r>
          </w:p>
          <w:p w14:paraId="5D710247" w14:textId="77777777" w:rsidR="00F433A9" w:rsidRPr="00F433A9" w:rsidRDefault="00F433A9" w:rsidP="13C0713C">
            <w:pPr>
              <w:numPr>
                <w:ilvl w:val="1"/>
                <w:numId w:val="6"/>
              </w:num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VfM indicators and log frame metrics</w:t>
            </w:r>
          </w:p>
          <w:p w14:paraId="1C624579" w14:textId="6448F1CC" w:rsidR="00F433A9" w:rsidRPr="00F433A9" w:rsidRDefault="00F433A9" w:rsidP="13C0713C">
            <w:pPr>
              <w:numPr>
                <w:ilvl w:val="0"/>
                <w:numId w:val="6"/>
              </w:num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Ensure robust examination of as per the learning questions outlined in the VfM framework</w:t>
            </w:r>
          </w:p>
        </w:tc>
      </w:tr>
      <w:tr w:rsidR="00F433A9" w:rsidRPr="00F433A9" w14:paraId="52F422B2" w14:textId="77777777" w:rsidTr="13C0713C">
        <w:tc>
          <w:tcPr>
            <w:cnfStyle w:val="001000000000" w:firstRow="0" w:lastRow="0" w:firstColumn="1" w:lastColumn="0" w:oddVBand="0" w:evenVBand="0" w:oddHBand="0" w:evenHBand="0" w:firstRowFirstColumn="0" w:firstRowLastColumn="0" w:lastRowFirstColumn="0" w:lastRowLastColumn="0"/>
            <w:tcW w:w="296" w:type="pct"/>
            <w:tcBorders>
              <w:right w:val="none" w:sz="0" w:space="0" w:color="auto"/>
            </w:tcBorders>
          </w:tcPr>
          <w:p w14:paraId="29743BA8" w14:textId="4E68FB27" w:rsidR="00F433A9" w:rsidRPr="00F433A9" w:rsidRDefault="1182EAC3" w:rsidP="13C0713C">
            <w:pPr>
              <w:rPr>
                <w:rFonts w:ascii="Arial" w:eastAsia="Arial" w:hAnsi="Arial" w:cs="Arial"/>
                <w:sz w:val="22"/>
                <w:szCs w:val="22"/>
              </w:rPr>
            </w:pPr>
            <w:r w:rsidRPr="13C0713C">
              <w:rPr>
                <w:rFonts w:ascii="Arial" w:eastAsia="Arial" w:hAnsi="Arial" w:cs="Arial"/>
                <w:sz w:val="22"/>
                <w:szCs w:val="22"/>
              </w:rPr>
              <w:t>4</w:t>
            </w:r>
          </w:p>
        </w:tc>
        <w:tc>
          <w:tcPr>
            <w:tcW w:w="1550" w:type="pct"/>
          </w:tcPr>
          <w:p w14:paraId="7F509A8A" w14:textId="062CE5D2" w:rsidR="00F433A9" w:rsidRPr="00F433A9" w:rsidRDefault="00F433A9" w:rsidP="13C0713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Validation and Finalisation</w:t>
            </w:r>
          </w:p>
        </w:tc>
        <w:tc>
          <w:tcPr>
            <w:tcW w:w="3154" w:type="pct"/>
          </w:tcPr>
          <w:p w14:paraId="23381F35" w14:textId="0FC38457" w:rsidR="00F433A9" w:rsidRPr="00F433A9" w:rsidRDefault="00F433A9" w:rsidP="13C0713C">
            <w:pPr>
              <w:pStyle w:val="ListParagraph"/>
              <w:numPr>
                <w:ilvl w:val="0"/>
                <w:numId w:val="8"/>
              </w:num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Present consolidated findings to WISH</w:t>
            </w:r>
            <w:r w:rsidR="6AD4BF24" w:rsidRPr="13C0713C">
              <w:rPr>
                <w:rFonts w:ascii="Arial" w:eastAsia="Arial" w:hAnsi="Arial" w:cs="Arial"/>
                <w:sz w:val="22"/>
                <w:szCs w:val="22"/>
              </w:rPr>
              <w:t xml:space="preserve"> </w:t>
            </w:r>
            <w:r w:rsidRPr="13C0713C">
              <w:rPr>
                <w:rFonts w:ascii="Arial" w:eastAsia="Arial" w:hAnsi="Arial" w:cs="Arial"/>
                <w:sz w:val="22"/>
                <w:szCs w:val="22"/>
              </w:rPr>
              <w:t>2</w:t>
            </w:r>
            <w:r w:rsidR="5ED8FD1B" w:rsidRPr="13C0713C">
              <w:rPr>
                <w:rFonts w:ascii="Arial" w:eastAsia="Arial" w:hAnsi="Arial" w:cs="Arial"/>
                <w:sz w:val="22"/>
                <w:szCs w:val="22"/>
              </w:rPr>
              <w:t xml:space="preserve"> </w:t>
            </w:r>
            <w:r w:rsidR="10064836" w:rsidRPr="13C0713C">
              <w:rPr>
                <w:rFonts w:ascii="Arial" w:eastAsia="Arial" w:hAnsi="Arial" w:cs="Arial"/>
                <w:sz w:val="22"/>
                <w:szCs w:val="22"/>
              </w:rPr>
              <w:t>H</w:t>
            </w:r>
            <w:r w:rsidR="5ED8FD1B" w:rsidRPr="13C0713C">
              <w:rPr>
                <w:rFonts w:ascii="Arial" w:eastAsia="Arial" w:hAnsi="Arial" w:cs="Arial"/>
                <w:sz w:val="22"/>
                <w:szCs w:val="22"/>
              </w:rPr>
              <w:t>ub</w:t>
            </w:r>
            <w:r w:rsidRPr="13C0713C">
              <w:rPr>
                <w:rFonts w:ascii="Arial" w:eastAsia="Arial" w:hAnsi="Arial" w:cs="Arial"/>
                <w:sz w:val="22"/>
                <w:szCs w:val="22"/>
              </w:rPr>
              <w:t>, VfM focal points, and ME</w:t>
            </w:r>
            <w:r w:rsidR="00A61DE6" w:rsidRPr="13C0713C">
              <w:rPr>
                <w:rFonts w:ascii="Arial" w:eastAsia="Arial" w:hAnsi="Arial" w:cs="Arial"/>
                <w:sz w:val="22"/>
                <w:szCs w:val="22"/>
              </w:rPr>
              <w:t>R</w:t>
            </w:r>
            <w:r w:rsidRPr="13C0713C">
              <w:rPr>
                <w:rFonts w:ascii="Arial" w:eastAsia="Arial" w:hAnsi="Arial" w:cs="Arial"/>
                <w:sz w:val="22"/>
                <w:szCs w:val="22"/>
              </w:rPr>
              <w:t>L teams.</w:t>
            </w:r>
          </w:p>
          <w:p w14:paraId="3B11F059" w14:textId="4E65A75B" w:rsidR="00F433A9" w:rsidRPr="00F433A9" w:rsidRDefault="00F433A9" w:rsidP="13C0713C">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Incorporate feedback.</w:t>
            </w:r>
          </w:p>
          <w:p w14:paraId="3A3E53BC" w14:textId="0C3D6157" w:rsidR="00F433A9" w:rsidRPr="00F433A9" w:rsidRDefault="00F433A9" w:rsidP="13C0713C">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 xml:space="preserve">Provide a </w:t>
            </w:r>
            <w:r w:rsidR="38196D58" w:rsidRPr="13C0713C">
              <w:rPr>
                <w:rFonts w:ascii="Arial" w:eastAsia="Arial" w:hAnsi="Arial" w:cs="Arial"/>
                <w:sz w:val="22"/>
                <w:szCs w:val="22"/>
              </w:rPr>
              <w:t>final draft of three case studies</w:t>
            </w:r>
            <w:r w:rsidR="5ABE0711" w:rsidRPr="13C0713C">
              <w:rPr>
                <w:rFonts w:ascii="Arial" w:eastAsia="Arial" w:hAnsi="Arial" w:cs="Arial"/>
                <w:sz w:val="22"/>
                <w:szCs w:val="22"/>
              </w:rPr>
              <w:t xml:space="preserve"> for </w:t>
            </w:r>
            <w:r w:rsidRPr="13C0713C">
              <w:rPr>
                <w:rFonts w:ascii="Arial" w:eastAsia="Arial" w:hAnsi="Arial" w:cs="Arial"/>
                <w:sz w:val="22"/>
                <w:szCs w:val="22"/>
              </w:rPr>
              <w:t>submissio</w:t>
            </w:r>
            <w:r w:rsidR="39C4E373" w:rsidRPr="13C0713C">
              <w:rPr>
                <w:rFonts w:ascii="Arial" w:eastAsia="Arial" w:hAnsi="Arial" w:cs="Arial"/>
                <w:sz w:val="22"/>
                <w:szCs w:val="22"/>
              </w:rPr>
              <w:t>n</w:t>
            </w:r>
            <w:r w:rsidRPr="13C0713C">
              <w:rPr>
                <w:rFonts w:ascii="Arial" w:eastAsia="Arial" w:hAnsi="Arial" w:cs="Arial"/>
                <w:sz w:val="22"/>
                <w:szCs w:val="22"/>
              </w:rPr>
              <w:t xml:space="preserve"> </w:t>
            </w:r>
          </w:p>
          <w:p w14:paraId="52459864" w14:textId="77777777" w:rsidR="00F433A9" w:rsidRPr="00F433A9" w:rsidRDefault="00F433A9" w:rsidP="13C0713C">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bl>
    <w:p w14:paraId="6CC1F8B8" w14:textId="77777777" w:rsidR="00F74842" w:rsidRPr="00895963" w:rsidRDefault="00F74842" w:rsidP="13C0713C">
      <w:pPr>
        <w:jc w:val="both"/>
        <w:rPr>
          <w:rFonts w:ascii="Arial" w:eastAsia="Arial" w:hAnsi="Arial" w:cs="Arial"/>
          <w:sz w:val="22"/>
          <w:szCs w:val="22"/>
        </w:rPr>
      </w:pPr>
    </w:p>
    <w:p w14:paraId="3A48B0DA" w14:textId="33F416BA" w:rsidR="00F433A9" w:rsidRPr="003D55CA" w:rsidRDefault="00F433A9" w:rsidP="003D55CA">
      <w:pPr>
        <w:pStyle w:val="Heading2"/>
        <w:shd w:val="clear" w:color="auto" w:fill="002060"/>
        <w:rPr>
          <w:rFonts w:ascii="Arial" w:eastAsia="Arial" w:hAnsi="Arial" w:cs="Arial"/>
          <w:b/>
          <w:bCs/>
          <w:color w:val="FFFFFF" w:themeColor="background1"/>
          <w:sz w:val="22"/>
          <w:szCs w:val="22"/>
        </w:rPr>
      </w:pPr>
      <w:r w:rsidRPr="003D55CA">
        <w:rPr>
          <w:rFonts w:ascii="Arial" w:eastAsia="Arial" w:hAnsi="Arial" w:cs="Arial"/>
          <w:b/>
          <w:bCs/>
          <w:color w:val="FFFFFF" w:themeColor="background1"/>
          <w:sz w:val="22"/>
          <w:szCs w:val="22"/>
        </w:rPr>
        <w:t>5. Deliverables</w:t>
      </w:r>
      <w:r w:rsidR="47155A5D" w:rsidRPr="003D55CA">
        <w:rPr>
          <w:rFonts w:ascii="Arial" w:eastAsia="Arial" w:hAnsi="Arial" w:cs="Arial"/>
          <w:b/>
          <w:bCs/>
          <w:color w:val="FFFFFF" w:themeColor="background1"/>
          <w:sz w:val="22"/>
          <w:szCs w:val="22"/>
        </w:rPr>
        <w:t xml:space="preserve"> (specific to the first task)</w:t>
      </w:r>
    </w:p>
    <w:p w14:paraId="11B57D21" w14:textId="77777777" w:rsidR="00F433A9" w:rsidRPr="00F433A9" w:rsidRDefault="00F433A9" w:rsidP="13C0713C">
      <w:pPr>
        <w:numPr>
          <w:ilvl w:val="0"/>
          <w:numId w:val="11"/>
        </w:numPr>
        <w:spacing w:after="0"/>
        <w:rPr>
          <w:rFonts w:ascii="Arial" w:eastAsia="Arial" w:hAnsi="Arial" w:cs="Arial"/>
          <w:sz w:val="22"/>
          <w:szCs w:val="22"/>
        </w:rPr>
      </w:pPr>
      <w:r w:rsidRPr="13C0713C">
        <w:rPr>
          <w:rFonts w:ascii="Arial" w:eastAsia="Arial" w:hAnsi="Arial" w:cs="Arial"/>
          <w:b/>
          <w:bCs/>
          <w:sz w:val="22"/>
          <w:szCs w:val="22"/>
        </w:rPr>
        <w:t>Inception Note</w:t>
      </w:r>
      <w:r w:rsidRPr="13C0713C">
        <w:rPr>
          <w:rFonts w:ascii="Arial" w:eastAsia="Arial" w:hAnsi="Arial" w:cs="Arial"/>
          <w:sz w:val="22"/>
          <w:szCs w:val="22"/>
        </w:rPr>
        <w:t xml:space="preserve"> (3–5 pages).</w:t>
      </w:r>
    </w:p>
    <w:p w14:paraId="7A8E1DF9" w14:textId="77777777" w:rsidR="00F433A9" w:rsidRPr="00F433A9" w:rsidRDefault="00F433A9" w:rsidP="13C0713C">
      <w:pPr>
        <w:numPr>
          <w:ilvl w:val="0"/>
          <w:numId w:val="11"/>
        </w:numPr>
        <w:spacing w:after="0"/>
        <w:rPr>
          <w:rFonts w:ascii="Arial" w:eastAsia="Arial" w:hAnsi="Arial" w:cs="Arial"/>
          <w:sz w:val="22"/>
          <w:szCs w:val="22"/>
        </w:rPr>
      </w:pPr>
      <w:r w:rsidRPr="13C0713C">
        <w:rPr>
          <w:rFonts w:ascii="Arial" w:eastAsia="Arial" w:hAnsi="Arial" w:cs="Arial"/>
          <w:b/>
          <w:bCs/>
          <w:sz w:val="22"/>
          <w:szCs w:val="22"/>
        </w:rPr>
        <w:t>Revised &amp; annotated case study drafts</w:t>
      </w:r>
      <w:r w:rsidRPr="13C0713C">
        <w:rPr>
          <w:rFonts w:ascii="Arial" w:eastAsia="Arial" w:hAnsi="Arial" w:cs="Arial"/>
          <w:sz w:val="22"/>
          <w:szCs w:val="22"/>
        </w:rPr>
        <w:t xml:space="preserve"> with reviewer comments.</w:t>
      </w:r>
    </w:p>
    <w:p w14:paraId="38C462C0" w14:textId="7291050E" w:rsidR="00F433A9" w:rsidRPr="00F433A9" w:rsidRDefault="00F433A9" w:rsidP="13C0713C">
      <w:pPr>
        <w:numPr>
          <w:ilvl w:val="0"/>
          <w:numId w:val="11"/>
        </w:numPr>
        <w:spacing w:after="0"/>
        <w:rPr>
          <w:rFonts w:ascii="Arial" w:eastAsia="Arial" w:hAnsi="Arial" w:cs="Arial"/>
          <w:sz w:val="22"/>
          <w:szCs w:val="22"/>
        </w:rPr>
      </w:pPr>
      <w:r w:rsidRPr="13C0713C">
        <w:rPr>
          <w:rFonts w:ascii="Arial" w:eastAsia="Arial" w:hAnsi="Arial" w:cs="Arial"/>
          <w:b/>
          <w:bCs/>
          <w:sz w:val="22"/>
          <w:szCs w:val="22"/>
        </w:rPr>
        <w:t>Final VfM Case Study</w:t>
      </w:r>
      <w:r w:rsidR="00A61DE6" w:rsidRPr="13C0713C">
        <w:rPr>
          <w:rFonts w:ascii="Arial" w:eastAsia="Arial" w:hAnsi="Arial" w:cs="Arial"/>
          <w:sz w:val="22"/>
          <w:szCs w:val="22"/>
        </w:rPr>
        <w:t xml:space="preserve"> - </w:t>
      </w:r>
      <w:r w:rsidRPr="13C0713C">
        <w:rPr>
          <w:rFonts w:ascii="Arial" w:eastAsia="Arial" w:hAnsi="Arial" w:cs="Arial"/>
          <w:sz w:val="22"/>
          <w:szCs w:val="22"/>
        </w:rPr>
        <w:t xml:space="preserve">formatted </w:t>
      </w:r>
      <w:r w:rsidR="4888F87F" w:rsidRPr="13C0713C">
        <w:rPr>
          <w:rFonts w:ascii="Arial" w:eastAsia="Arial" w:hAnsi="Arial" w:cs="Arial"/>
          <w:sz w:val="22"/>
          <w:szCs w:val="22"/>
        </w:rPr>
        <w:t>as per IPPF branding guidelines</w:t>
      </w:r>
      <w:r w:rsidRPr="13C0713C">
        <w:rPr>
          <w:rFonts w:ascii="Arial" w:eastAsia="Arial" w:hAnsi="Arial" w:cs="Arial"/>
          <w:sz w:val="22"/>
          <w:szCs w:val="22"/>
        </w:rPr>
        <w:t>.</w:t>
      </w:r>
    </w:p>
    <w:p w14:paraId="610D35C4" w14:textId="7935AF01" w:rsidR="00F433A9" w:rsidRPr="00F433A9" w:rsidRDefault="00F433A9" w:rsidP="13C0713C">
      <w:pPr>
        <w:numPr>
          <w:ilvl w:val="0"/>
          <w:numId w:val="11"/>
        </w:numPr>
        <w:spacing w:after="0"/>
        <w:rPr>
          <w:rFonts w:ascii="Arial" w:eastAsia="Arial" w:hAnsi="Arial" w:cs="Arial"/>
          <w:sz w:val="22"/>
          <w:szCs w:val="22"/>
        </w:rPr>
      </w:pPr>
      <w:r w:rsidRPr="13C0713C">
        <w:rPr>
          <w:rFonts w:ascii="Arial" w:eastAsia="Arial" w:hAnsi="Arial" w:cs="Arial"/>
          <w:b/>
          <w:bCs/>
          <w:sz w:val="22"/>
          <w:szCs w:val="22"/>
        </w:rPr>
        <w:t>Final presentation</w:t>
      </w:r>
      <w:r w:rsidRPr="13C0713C">
        <w:rPr>
          <w:rFonts w:ascii="Arial" w:eastAsia="Arial" w:hAnsi="Arial" w:cs="Arial"/>
          <w:sz w:val="22"/>
          <w:szCs w:val="22"/>
        </w:rPr>
        <w:t xml:space="preserve"> to</w:t>
      </w:r>
      <w:r w:rsidR="0732F357" w:rsidRPr="13C0713C">
        <w:rPr>
          <w:rFonts w:ascii="Arial" w:eastAsia="Arial" w:hAnsi="Arial" w:cs="Arial"/>
          <w:sz w:val="22"/>
          <w:szCs w:val="22"/>
        </w:rPr>
        <w:t xml:space="preserve"> WISH 2 Hub</w:t>
      </w:r>
      <w:r w:rsidRPr="13C0713C">
        <w:rPr>
          <w:rFonts w:ascii="Arial" w:eastAsia="Arial" w:hAnsi="Arial" w:cs="Arial"/>
          <w:sz w:val="22"/>
          <w:szCs w:val="22"/>
        </w:rPr>
        <w:t>.</w:t>
      </w:r>
    </w:p>
    <w:p w14:paraId="2D61E2B6" w14:textId="6EFF0AEC" w:rsidR="00A61DE6" w:rsidRPr="003D55CA" w:rsidRDefault="00A61DE6" w:rsidP="003D55CA">
      <w:pPr>
        <w:pStyle w:val="Heading2"/>
        <w:shd w:val="clear" w:color="auto" w:fill="002060"/>
        <w:rPr>
          <w:rFonts w:ascii="Arial" w:eastAsia="Arial" w:hAnsi="Arial" w:cs="Arial"/>
          <w:b/>
          <w:bCs/>
          <w:color w:val="FFFFFF" w:themeColor="background1"/>
          <w:sz w:val="22"/>
          <w:szCs w:val="22"/>
        </w:rPr>
      </w:pPr>
      <w:r w:rsidRPr="003D55CA">
        <w:rPr>
          <w:rFonts w:ascii="Arial" w:eastAsia="Arial" w:hAnsi="Arial" w:cs="Arial"/>
          <w:b/>
          <w:bCs/>
          <w:color w:val="FFFFFF" w:themeColor="background1"/>
          <w:sz w:val="22"/>
          <w:szCs w:val="22"/>
        </w:rPr>
        <w:t>6. Timeline</w:t>
      </w:r>
      <w:r w:rsidR="435F1FE0" w:rsidRPr="003D55CA">
        <w:rPr>
          <w:rFonts w:ascii="Arial" w:eastAsia="Arial" w:hAnsi="Arial" w:cs="Arial"/>
          <w:b/>
          <w:bCs/>
          <w:color w:val="FFFFFF" w:themeColor="background1"/>
          <w:sz w:val="22"/>
          <w:szCs w:val="22"/>
        </w:rPr>
        <w:t xml:space="preserve"> </w:t>
      </w:r>
    </w:p>
    <w:p w14:paraId="7B092311" w14:textId="6D6B5DFE" w:rsidR="00A61DE6" w:rsidRPr="00A61DE6" w:rsidRDefault="3DAC1A12" w:rsidP="13C0713C">
      <w:pPr>
        <w:pStyle w:val="Heading2"/>
        <w:rPr>
          <w:rFonts w:ascii="Arial" w:eastAsia="Arial" w:hAnsi="Arial" w:cs="Arial"/>
          <w:color w:val="FF0000"/>
          <w:sz w:val="22"/>
          <w:szCs w:val="22"/>
        </w:rPr>
      </w:pPr>
      <w:r w:rsidRPr="40F9939E">
        <w:rPr>
          <w:rFonts w:ascii="Arial" w:eastAsia="Arial" w:hAnsi="Arial" w:cs="Arial"/>
          <w:color w:val="auto"/>
          <w:sz w:val="22"/>
          <w:szCs w:val="22"/>
        </w:rPr>
        <w:t>O</w:t>
      </w:r>
      <w:r w:rsidR="435F1FE0" w:rsidRPr="40F9939E">
        <w:rPr>
          <w:rFonts w:ascii="Arial" w:eastAsia="Arial" w:hAnsi="Arial" w:cs="Arial"/>
          <w:color w:val="auto"/>
          <w:sz w:val="22"/>
          <w:szCs w:val="22"/>
        </w:rPr>
        <w:t>verall- a frame consultancy agreement for the duration of the project with the duration</w:t>
      </w:r>
      <w:r w:rsidR="13BADACD" w:rsidRPr="40F9939E">
        <w:rPr>
          <w:rFonts w:ascii="Arial" w:eastAsia="Arial" w:hAnsi="Arial" w:cs="Arial"/>
          <w:color w:val="auto"/>
          <w:sz w:val="22"/>
          <w:szCs w:val="22"/>
        </w:rPr>
        <w:t>/</w:t>
      </w:r>
      <w:r w:rsidR="435F1FE0" w:rsidRPr="40F9939E">
        <w:rPr>
          <w:rFonts w:ascii="Arial" w:eastAsia="Arial" w:hAnsi="Arial" w:cs="Arial"/>
          <w:color w:val="auto"/>
          <w:sz w:val="22"/>
          <w:szCs w:val="22"/>
        </w:rPr>
        <w:t>number of days</w:t>
      </w:r>
      <w:r w:rsidR="4170FE90" w:rsidRPr="40F9939E">
        <w:rPr>
          <w:rFonts w:ascii="Arial" w:eastAsia="Arial" w:hAnsi="Arial" w:cs="Arial"/>
          <w:color w:val="auto"/>
          <w:sz w:val="22"/>
          <w:szCs w:val="22"/>
        </w:rPr>
        <w:t xml:space="preserve"> </w:t>
      </w:r>
      <w:r w:rsidR="435F1FE0" w:rsidRPr="40F9939E">
        <w:rPr>
          <w:rFonts w:ascii="Arial" w:eastAsia="Arial" w:hAnsi="Arial" w:cs="Arial"/>
          <w:color w:val="auto"/>
          <w:sz w:val="22"/>
          <w:szCs w:val="22"/>
        </w:rPr>
        <w:t>for specific tasks</w:t>
      </w:r>
      <w:r w:rsidR="1AEDD669" w:rsidRPr="40F9939E">
        <w:rPr>
          <w:rFonts w:ascii="Arial" w:eastAsia="Arial" w:hAnsi="Arial" w:cs="Arial"/>
          <w:color w:val="auto"/>
          <w:sz w:val="22"/>
          <w:szCs w:val="22"/>
        </w:rPr>
        <w:t xml:space="preserve"> to be defined as needed.</w:t>
      </w:r>
      <w:r w:rsidR="1AEDD669" w:rsidRPr="40F9939E">
        <w:rPr>
          <w:rFonts w:ascii="Arial" w:eastAsia="Arial" w:hAnsi="Arial" w:cs="Arial"/>
          <w:color w:val="FF0000"/>
          <w:sz w:val="22"/>
          <w:szCs w:val="22"/>
        </w:rPr>
        <w:t xml:space="preserve">  </w:t>
      </w:r>
      <w:r w:rsidR="435F1FE0" w:rsidRPr="40F9939E">
        <w:rPr>
          <w:rFonts w:ascii="Arial" w:eastAsia="Arial" w:hAnsi="Arial" w:cs="Arial"/>
          <w:color w:val="FF0000"/>
          <w:sz w:val="22"/>
          <w:szCs w:val="22"/>
        </w:rPr>
        <w:t xml:space="preserve">  </w:t>
      </w:r>
    </w:p>
    <w:p w14:paraId="20D61C1F" w14:textId="3C9D39B1" w:rsidR="40F9939E" w:rsidRDefault="40F9939E" w:rsidP="40F9939E">
      <w:pPr>
        <w:spacing w:after="0"/>
        <w:rPr>
          <w:rFonts w:ascii="Arial" w:eastAsia="Arial" w:hAnsi="Arial" w:cs="Arial"/>
          <w:sz w:val="22"/>
          <w:szCs w:val="22"/>
        </w:rPr>
      </w:pPr>
    </w:p>
    <w:p w14:paraId="757DFC8D" w14:textId="74B34523" w:rsidR="00A61DE6" w:rsidRPr="00A61DE6" w:rsidRDefault="43A77962" w:rsidP="13C0713C">
      <w:pPr>
        <w:spacing w:after="0"/>
        <w:rPr>
          <w:rFonts w:ascii="Arial" w:eastAsia="Arial" w:hAnsi="Arial" w:cs="Arial"/>
          <w:sz w:val="22"/>
          <w:szCs w:val="22"/>
        </w:rPr>
      </w:pPr>
      <w:r w:rsidRPr="40F9939E">
        <w:rPr>
          <w:rFonts w:ascii="Arial" w:eastAsia="Arial" w:hAnsi="Arial" w:cs="Arial"/>
          <w:sz w:val="22"/>
          <w:szCs w:val="22"/>
        </w:rPr>
        <w:t>The e</w:t>
      </w:r>
      <w:r w:rsidR="00A61DE6" w:rsidRPr="40F9939E">
        <w:rPr>
          <w:rFonts w:ascii="Arial" w:eastAsia="Arial" w:hAnsi="Arial" w:cs="Arial"/>
          <w:sz w:val="22"/>
          <w:szCs w:val="22"/>
        </w:rPr>
        <w:t xml:space="preserve">stimated </w:t>
      </w:r>
      <w:r w:rsidR="19E1AB83" w:rsidRPr="40F9939E">
        <w:rPr>
          <w:rFonts w:ascii="Arial" w:eastAsia="Arial" w:hAnsi="Arial" w:cs="Arial"/>
          <w:sz w:val="22"/>
          <w:szCs w:val="22"/>
        </w:rPr>
        <w:t xml:space="preserve">duration for the first task is </w:t>
      </w:r>
      <w:r w:rsidR="50E69B91" w:rsidRPr="40F9939E">
        <w:rPr>
          <w:rFonts w:ascii="Arial" w:eastAsia="Arial" w:hAnsi="Arial" w:cs="Arial"/>
          <w:sz w:val="22"/>
          <w:szCs w:val="22"/>
        </w:rPr>
        <w:t>1</w:t>
      </w:r>
      <w:r w:rsidR="346ED739" w:rsidRPr="40F9939E">
        <w:rPr>
          <w:rFonts w:ascii="Arial" w:eastAsia="Arial" w:hAnsi="Arial" w:cs="Arial"/>
          <w:sz w:val="22"/>
          <w:szCs w:val="22"/>
        </w:rPr>
        <w:t xml:space="preserve">5 days </w:t>
      </w:r>
      <w:r w:rsidR="00A61DE6" w:rsidRPr="40F9939E">
        <w:rPr>
          <w:rFonts w:ascii="Arial" w:eastAsia="Arial" w:hAnsi="Arial" w:cs="Arial"/>
          <w:sz w:val="22"/>
          <w:szCs w:val="22"/>
        </w:rPr>
        <w:t>February–April 2025.</w:t>
      </w:r>
    </w:p>
    <w:p w14:paraId="3163845C" w14:textId="77777777" w:rsidR="00A61DE6" w:rsidRPr="003D55CA" w:rsidRDefault="00A61DE6" w:rsidP="13C0713C">
      <w:pPr>
        <w:rPr>
          <w:rFonts w:ascii="Arial" w:eastAsia="Arial" w:hAnsi="Arial" w:cs="Arial"/>
          <w:b/>
          <w:bCs/>
          <w:sz w:val="8"/>
          <w:szCs w:val="8"/>
        </w:rPr>
      </w:pPr>
    </w:p>
    <w:p w14:paraId="413F604E" w14:textId="15607B36" w:rsidR="00A61DE6" w:rsidRPr="003D55CA" w:rsidRDefault="00A61DE6" w:rsidP="003D55CA">
      <w:pPr>
        <w:pStyle w:val="Heading2"/>
        <w:shd w:val="clear" w:color="auto" w:fill="002060"/>
        <w:rPr>
          <w:rFonts w:ascii="Arial" w:eastAsia="Arial" w:hAnsi="Arial" w:cs="Arial"/>
          <w:b/>
          <w:bCs/>
          <w:color w:val="FFFFFF" w:themeColor="background1"/>
          <w:sz w:val="22"/>
          <w:szCs w:val="22"/>
        </w:rPr>
      </w:pPr>
      <w:r w:rsidRPr="003D55CA">
        <w:rPr>
          <w:rFonts w:ascii="Arial" w:eastAsia="Arial" w:hAnsi="Arial" w:cs="Arial"/>
          <w:b/>
          <w:bCs/>
          <w:color w:val="FFFFFF" w:themeColor="background1"/>
          <w:sz w:val="22"/>
          <w:szCs w:val="22"/>
        </w:rPr>
        <w:t>7. Consultant Profile</w:t>
      </w:r>
    </w:p>
    <w:p w14:paraId="375E7291" w14:textId="77777777" w:rsidR="00A61DE6" w:rsidRPr="00A61DE6" w:rsidRDefault="00A61DE6" w:rsidP="13C0713C">
      <w:pPr>
        <w:rPr>
          <w:rFonts w:ascii="Arial" w:eastAsia="Arial" w:hAnsi="Arial" w:cs="Arial"/>
          <w:b/>
          <w:bCs/>
          <w:sz w:val="22"/>
          <w:szCs w:val="22"/>
        </w:rPr>
      </w:pPr>
      <w:r w:rsidRPr="13C0713C">
        <w:rPr>
          <w:rFonts w:ascii="Arial" w:eastAsia="Arial" w:hAnsi="Arial" w:cs="Arial"/>
          <w:b/>
          <w:bCs/>
          <w:sz w:val="22"/>
          <w:szCs w:val="22"/>
        </w:rPr>
        <w:t>Essential</w:t>
      </w:r>
    </w:p>
    <w:p w14:paraId="3D5E0389" w14:textId="5BB991ED" w:rsidR="00A61DE6" w:rsidRPr="00A61DE6" w:rsidRDefault="00A61DE6" w:rsidP="13C0713C">
      <w:pPr>
        <w:numPr>
          <w:ilvl w:val="0"/>
          <w:numId w:val="12"/>
        </w:numPr>
        <w:spacing w:after="0"/>
        <w:jc w:val="both"/>
        <w:rPr>
          <w:rFonts w:ascii="Arial" w:eastAsia="Arial" w:hAnsi="Arial" w:cs="Arial"/>
          <w:sz w:val="22"/>
          <w:szCs w:val="22"/>
        </w:rPr>
      </w:pPr>
      <w:r w:rsidRPr="13C0713C">
        <w:rPr>
          <w:rFonts w:ascii="Arial" w:eastAsia="Arial" w:hAnsi="Arial" w:cs="Arial"/>
          <w:sz w:val="22"/>
          <w:szCs w:val="22"/>
        </w:rPr>
        <w:t xml:space="preserve">7–10 years’ experience in </w:t>
      </w:r>
      <w:r w:rsidRPr="13C0713C">
        <w:rPr>
          <w:rFonts w:ascii="Arial" w:eastAsia="Arial" w:hAnsi="Arial" w:cs="Arial"/>
          <w:b/>
          <w:bCs/>
          <w:sz w:val="22"/>
          <w:szCs w:val="22"/>
        </w:rPr>
        <w:t>VfM analysis</w:t>
      </w:r>
      <w:r w:rsidRPr="13C0713C">
        <w:rPr>
          <w:rFonts w:ascii="Arial" w:eastAsia="Arial" w:hAnsi="Arial" w:cs="Arial"/>
          <w:sz w:val="22"/>
          <w:szCs w:val="22"/>
        </w:rPr>
        <w:t>, MEL, or evaluation for FCDO-funded programs.</w:t>
      </w:r>
    </w:p>
    <w:p w14:paraId="5ABA76F5" w14:textId="22757961" w:rsidR="00A61DE6" w:rsidRPr="00A61DE6" w:rsidRDefault="00A61DE6" w:rsidP="13C0713C">
      <w:pPr>
        <w:numPr>
          <w:ilvl w:val="0"/>
          <w:numId w:val="12"/>
        </w:numPr>
        <w:spacing w:after="0"/>
        <w:jc w:val="both"/>
        <w:rPr>
          <w:rFonts w:ascii="Arial" w:eastAsia="Arial" w:hAnsi="Arial" w:cs="Arial"/>
          <w:sz w:val="22"/>
          <w:szCs w:val="22"/>
        </w:rPr>
      </w:pPr>
      <w:r w:rsidRPr="13C0713C">
        <w:rPr>
          <w:rFonts w:ascii="Arial" w:eastAsia="Arial" w:hAnsi="Arial" w:cs="Arial"/>
          <w:sz w:val="22"/>
          <w:szCs w:val="22"/>
        </w:rPr>
        <w:t xml:space="preserve">Deep understanding of </w:t>
      </w:r>
      <w:r w:rsidRPr="13C0713C">
        <w:rPr>
          <w:rFonts w:ascii="Arial" w:eastAsia="Arial" w:hAnsi="Arial" w:cs="Arial"/>
          <w:b/>
          <w:bCs/>
          <w:sz w:val="22"/>
          <w:szCs w:val="22"/>
        </w:rPr>
        <w:t>SRHR, SBC, policy advocacy, or systems strengthening</w:t>
      </w:r>
      <w:r w:rsidRPr="13C0713C">
        <w:rPr>
          <w:rFonts w:ascii="Arial" w:eastAsia="Arial" w:hAnsi="Arial" w:cs="Arial"/>
          <w:sz w:val="22"/>
          <w:szCs w:val="22"/>
        </w:rPr>
        <w:t>.</w:t>
      </w:r>
    </w:p>
    <w:p w14:paraId="3E728D30" w14:textId="77777777" w:rsidR="00A61DE6" w:rsidRPr="00A61DE6" w:rsidRDefault="00A61DE6" w:rsidP="13C0713C">
      <w:pPr>
        <w:numPr>
          <w:ilvl w:val="0"/>
          <w:numId w:val="12"/>
        </w:numPr>
        <w:spacing w:after="0"/>
        <w:jc w:val="both"/>
        <w:rPr>
          <w:rFonts w:ascii="Arial" w:eastAsia="Arial" w:hAnsi="Arial" w:cs="Arial"/>
          <w:sz w:val="22"/>
          <w:szCs w:val="22"/>
        </w:rPr>
      </w:pPr>
      <w:r w:rsidRPr="13C0713C">
        <w:rPr>
          <w:rFonts w:ascii="Arial" w:eastAsia="Arial" w:hAnsi="Arial" w:cs="Arial"/>
          <w:sz w:val="22"/>
          <w:szCs w:val="22"/>
        </w:rPr>
        <w:t>Demonstrated ability to synthesise multi-country qualitative and quantitative evidence.</w:t>
      </w:r>
    </w:p>
    <w:p w14:paraId="4B9F51C3" w14:textId="50845C5E" w:rsidR="00A61DE6" w:rsidRPr="00A61DE6" w:rsidRDefault="00A61DE6" w:rsidP="13C0713C">
      <w:pPr>
        <w:numPr>
          <w:ilvl w:val="0"/>
          <w:numId w:val="12"/>
        </w:numPr>
        <w:spacing w:after="0"/>
        <w:jc w:val="both"/>
        <w:rPr>
          <w:rFonts w:ascii="Arial" w:eastAsia="Arial" w:hAnsi="Arial" w:cs="Arial"/>
          <w:sz w:val="22"/>
          <w:szCs w:val="22"/>
        </w:rPr>
      </w:pPr>
      <w:r w:rsidRPr="13C0713C">
        <w:rPr>
          <w:rFonts w:ascii="Arial" w:eastAsia="Arial" w:hAnsi="Arial" w:cs="Arial"/>
          <w:sz w:val="22"/>
          <w:szCs w:val="22"/>
        </w:rPr>
        <w:t>Proven experience using qualitative research techniques (interviews, outcome harvesting</w:t>
      </w:r>
      <w:r w:rsidR="34A7B673" w:rsidRPr="13C0713C">
        <w:rPr>
          <w:rFonts w:ascii="Arial" w:eastAsia="Arial" w:hAnsi="Arial" w:cs="Arial"/>
          <w:sz w:val="22"/>
          <w:szCs w:val="22"/>
        </w:rPr>
        <w:t>, and thematic</w:t>
      </w:r>
      <w:r w:rsidRPr="13C0713C">
        <w:rPr>
          <w:rFonts w:ascii="Arial" w:eastAsia="Arial" w:hAnsi="Arial" w:cs="Arial"/>
          <w:sz w:val="22"/>
          <w:szCs w:val="22"/>
        </w:rPr>
        <w:t xml:space="preserve"> coding).</w:t>
      </w:r>
    </w:p>
    <w:p w14:paraId="3A109230" w14:textId="77777777" w:rsidR="00A61DE6" w:rsidRPr="00A61DE6" w:rsidRDefault="00A61DE6" w:rsidP="13C0713C">
      <w:pPr>
        <w:numPr>
          <w:ilvl w:val="0"/>
          <w:numId w:val="12"/>
        </w:numPr>
        <w:spacing w:after="0"/>
        <w:jc w:val="both"/>
        <w:rPr>
          <w:rFonts w:ascii="Arial" w:eastAsia="Arial" w:hAnsi="Arial" w:cs="Arial"/>
          <w:sz w:val="22"/>
          <w:szCs w:val="22"/>
        </w:rPr>
      </w:pPr>
      <w:r w:rsidRPr="13C0713C">
        <w:rPr>
          <w:rFonts w:ascii="Arial" w:eastAsia="Arial" w:hAnsi="Arial" w:cs="Arial"/>
          <w:sz w:val="22"/>
          <w:szCs w:val="22"/>
        </w:rPr>
        <w:t>Exceptional writing and analytical skills.</w:t>
      </w:r>
    </w:p>
    <w:p w14:paraId="28C507F1" w14:textId="3E869493" w:rsidR="00A61DE6" w:rsidRPr="00A61DE6" w:rsidRDefault="00A61DE6" w:rsidP="13C0713C">
      <w:pPr>
        <w:numPr>
          <w:ilvl w:val="0"/>
          <w:numId w:val="12"/>
        </w:numPr>
        <w:spacing w:after="0"/>
        <w:jc w:val="both"/>
        <w:rPr>
          <w:rFonts w:ascii="Arial" w:eastAsia="Arial" w:hAnsi="Arial" w:cs="Arial"/>
          <w:sz w:val="22"/>
          <w:szCs w:val="22"/>
        </w:rPr>
      </w:pPr>
      <w:r w:rsidRPr="13C0713C">
        <w:rPr>
          <w:rFonts w:ascii="Arial" w:eastAsia="Arial" w:hAnsi="Arial" w:cs="Arial"/>
          <w:sz w:val="22"/>
          <w:szCs w:val="22"/>
        </w:rPr>
        <w:t xml:space="preserve">Ability to interpret VfM indicators, cost data, FP impact </w:t>
      </w:r>
      <w:r w:rsidR="043E71F6" w:rsidRPr="13C0713C">
        <w:rPr>
          <w:rFonts w:ascii="Arial" w:eastAsia="Arial" w:hAnsi="Arial" w:cs="Arial"/>
          <w:sz w:val="22"/>
          <w:szCs w:val="22"/>
        </w:rPr>
        <w:t>modelling,</w:t>
      </w:r>
      <w:r w:rsidRPr="13C0713C">
        <w:rPr>
          <w:rFonts w:ascii="Arial" w:eastAsia="Arial" w:hAnsi="Arial" w:cs="Arial"/>
          <w:sz w:val="22"/>
          <w:szCs w:val="22"/>
        </w:rPr>
        <w:t xml:space="preserve"> and outputs.</w:t>
      </w:r>
    </w:p>
    <w:p w14:paraId="114BCCA7" w14:textId="77777777" w:rsidR="00A61DE6" w:rsidRDefault="00A61DE6" w:rsidP="13C0713C">
      <w:pPr>
        <w:rPr>
          <w:rFonts w:ascii="Arial" w:eastAsia="Arial" w:hAnsi="Arial" w:cs="Arial"/>
          <w:b/>
          <w:bCs/>
          <w:sz w:val="22"/>
          <w:szCs w:val="22"/>
        </w:rPr>
      </w:pPr>
    </w:p>
    <w:p w14:paraId="30722957" w14:textId="77777777" w:rsidR="00BA1F9D" w:rsidRDefault="00BA1F9D" w:rsidP="13C0713C">
      <w:pPr>
        <w:rPr>
          <w:rFonts w:ascii="Arial" w:eastAsia="Arial" w:hAnsi="Arial" w:cs="Arial"/>
          <w:b/>
          <w:bCs/>
          <w:sz w:val="22"/>
          <w:szCs w:val="22"/>
        </w:rPr>
      </w:pPr>
    </w:p>
    <w:p w14:paraId="2C9B4C76" w14:textId="343D5853" w:rsidR="00A61DE6" w:rsidRPr="00A61DE6" w:rsidRDefault="00A61DE6" w:rsidP="13C0713C">
      <w:pPr>
        <w:rPr>
          <w:rFonts w:ascii="Arial" w:eastAsia="Arial" w:hAnsi="Arial" w:cs="Arial"/>
          <w:b/>
          <w:bCs/>
          <w:sz w:val="22"/>
          <w:szCs w:val="22"/>
        </w:rPr>
      </w:pPr>
      <w:r w:rsidRPr="13C0713C">
        <w:rPr>
          <w:rFonts w:ascii="Arial" w:eastAsia="Arial" w:hAnsi="Arial" w:cs="Arial"/>
          <w:b/>
          <w:bCs/>
          <w:sz w:val="22"/>
          <w:szCs w:val="22"/>
        </w:rPr>
        <w:lastRenderedPageBreak/>
        <w:t>Desirable</w:t>
      </w:r>
    </w:p>
    <w:p w14:paraId="5A2FF6D4" w14:textId="3FE858FD" w:rsidR="00A61DE6" w:rsidRPr="00A61DE6" w:rsidRDefault="00A61DE6" w:rsidP="13C0713C">
      <w:pPr>
        <w:numPr>
          <w:ilvl w:val="0"/>
          <w:numId w:val="13"/>
        </w:numPr>
        <w:spacing w:after="0"/>
        <w:jc w:val="both"/>
        <w:rPr>
          <w:rFonts w:ascii="Arial" w:eastAsia="Arial" w:hAnsi="Arial" w:cs="Arial"/>
          <w:sz w:val="22"/>
          <w:szCs w:val="22"/>
        </w:rPr>
      </w:pPr>
      <w:r w:rsidRPr="13C0713C">
        <w:rPr>
          <w:rFonts w:ascii="Arial" w:eastAsia="Arial" w:hAnsi="Arial" w:cs="Arial"/>
          <w:sz w:val="22"/>
          <w:szCs w:val="22"/>
        </w:rPr>
        <w:t>Experience producing VfM syntheses for complex, multi-component programs.</w:t>
      </w:r>
    </w:p>
    <w:p w14:paraId="7D1CFDC0" w14:textId="3CA8611C" w:rsidR="00A61DE6" w:rsidRPr="00A61DE6" w:rsidRDefault="00A61DE6" w:rsidP="13C0713C">
      <w:pPr>
        <w:numPr>
          <w:ilvl w:val="0"/>
          <w:numId w:val="13"/>
        </w:numPr>
        <w:spacing w:after="0"/>
        <w:jc w:val="both"/>
        <w:rPr>
          <w:rFonts w:ascii="Arial" w:eastAsia="Arial" w:hAnsi="Arial" w:cs="Arial"/>
          <w:sz w:val="22"/>
          <w:szCs w:val="22"/>
        </w:rPr>
      </w:pPr>
      <w:r w:rsidRPr="40F9939E">
        <w:rPr>
          <w:rFonts w:ascii="Arial" w:eastAsia="Arial" w:hAnsi="Arial" w:cs="Arial"/>
          <w:sz w:val="22"/>
          <w:szCs w:val="22"/>
        </w:rPr>
        <w:t>Skills in visualising VfM and learning insights.</w:t>
      </w:r>
    </w:p>
    <w:p w14:paraId="373D6F9F" w14:textId="356BBB5D" w:rsidR="715A106B" w:rsidRDefault="715A106B" w:rsidP="40F9939E">
      <w:pPr>
        <w:numPr>
          <w:ilvl w:val="0"/>
          <w:numId w:val="13"/>
        </w:numPr>
        <w:spacing w:after="0"/>
        <w:jc w:val="both"/>
        <w:rPr>
          <w:rFonts w:ascii="Arial" w:eastAsia="Arial" w:hAnsi="Arial" w:cs="Arial"/>
          <w:sz w:val="22"/>
          <w:szCs w:val="22"/>
        </w:rPr>
      </w:pPr>
      <w:r w:rsidRPr="40F9939E">
        <w:rPr>
          <w:rFonts w:ascii="Arial" w:eastAsia="Arial" w:hAnsi="Arial" w:cs="Arial"/>
          <w:sz w:val="22"/>
          <w:szCs w:val="22"/>
        </w:rPr>
        <w:t>Language – fluency to speak and write in Engl</w:t>
      </w:r>
      <w:r w:rsidR="74844EBD" w:rsidRPr="40F9939E">
        <w:rPr>
          <w:rFonts w:ascii="Arial" w:eastAsia="Arial" w:hAnsi="Arial" w:cs="Arial"/>
          <w:sz w:val="22"/>
          <w:szCs w:val="22"/>
        </w:rPr>
        <w:t>i</w:t>
      </w:r>
      <w:r w:rsidRPr="40F9939E">
        <w:rPr>
          <w:rFonts w:ascii="Arial" w:eastAsia="Arial" w:hAnsi="Arial" w:cs="Arial"/>
          <w:sz w:val="22"/>
          <w:szCs w:val="22"/>
        </w:rPr>
        <w:t>sh and French</w:t>
      </w:r>
    </w:p>
    <w:p w14:paraId="3F410F41" w14:textId="77777777" w:rsidR="00A61DE6" w:rsidRDefault="00A61DE6" w:rsidP="13C0713C">
      <w:pPr>
        <w:rPr>
          <w:rFonts w:ascii="Arial" w:eastAsia="Arial" w:hAnsi="Arial" w:cs="Arial"/>
          <w:sz w:val="22"/>
          <w:szCs w:val="22"/>
        </w:rPr>
      </w:pPr>
    </w:p>
    <w:p w14:paraId="4695B926" w14:textId="4F0BE3F7" w:rsidR="00A61DE6" w:rsidRPr="003D55CA" w:rsidRDefault="00A61DE6" w:rsidP="003D55CA">
      <w:pPr>
        <w:pStyle w:val="Heading2"/>
        <w:shd w:val="clear" w:color="auto" w:fill="002060"/>
        <w:rPr>
          <w:rFonts w:ascii="Arial" w:eastAsia="Arial" w:hAnsi="Arial" w:cs="Arial"/>
          <w:b/>
          <w:bCs/>
          <w:color w:val="FFFFFF" w:themeColor="background1"/>
          <w:sz w:val="22"/>
          <w:szCs w:val="22"/>
        </w:rPr>
      </w:pPr>
      <w:r w:rsidRPr="003D55CA">
        <w:rPr>
          <w:rFonts w:ascii="Arial" w:eastAsia="Arial" w:hAnsi="Arial" w:cs="Arial"/>
          <w:b/>
          <w:bCs/>
          <w:color w:val="FFFFFF" w:themeColor="background1"/>
          <w:sz w:val="22"/>
          <w:szCs w:val="22"/>
        </w:rPr>
        <w:t>8. Management &amp; Reporting</w:t>
      </w:r>
    </w:p>
    <w:p w14:paraId="78ECC104" w14:textId="38CA359E" w:rsidR="00A61DE6" w:rsidRPr="00A61DE6" w:rsidRDefault="00A61DE6" w:rsidP="13C0713C">
      <w:pPr>
        <w:numPr>
          <w:ilvl w:val="0"/>
          <w:numId w:val="14"/>
        </w:numPr>
        <w:spacing w:after="0"/>
        <w:jc w:val="both"/>
        <w:rPr>
          <w:rFonts w:ascii="Arial" w:eastAsia="Arial" w:hAnsi="Arial" w:cs="Arial"/>
          <w:sz w:val="22"/>
          <w:szCs w:val="22"/>
        </w:rPr>
      </w:pPr>
      <w:r w:rsidRPr="13C0713C">
        <w:rPr>
          <w:rFonts w:ascii="Arial" w:eastAsia="Arial" w:hAnsi="Arial" w:cs="Arial"/>
          <w:sz w:val="22"/>
          <w:szCs w:val="22"/>
        </w:rPr>
        <w:t xml:space="preserve">The consultant will be managed by the </w:t>
      </w:r>
      <w:r w:rsidRPr="13C0713C">
        <w:rPr>
          <w:rFonts w:ascii="Arial" w:eastAsia="Arial" w:hAnsi="Arial" w:cs="Arial"/>
          <w:b/>
          <w:bCs/>
          <w:sz w:val="22"/>
          <w:szCs w:val="22"/>
        </w:rPr>
        <w:t>IPPF WISH hub MERL Unit</w:t>
      </w:r>
      <w:r w:rsidRPr="13C0713C">
        <w:rPr>
          <w:rFonts w:ascii="Arial" w:eastAsia="Arial" w:hAnsi="Arial" w:cs="Arial"/>
          <w:sz w:val="22"/>
          <w:szCs w:val="22"/>
        </w:rPr>
        <w:t>.</w:t>
      </w:r>
    </w:p>
    <w:p w14:paraId="2DB5AAF8" w14:textId="77777777" w:rsidR="00A61DE6" w:rsidRPr="00A61DE6" w:rsidRDefault="00A61DE6" w:rsidP="13C0713C">
      <w:pPr>
        <w:numPr>
          <w:ilvl w:val="0"/>
          <w:numId w:val="14"/>
        </w:numPr>
        <w:spacing w:after="0"/>
        <w:jc w:val="both"/>
        <w:rPr>
          <w:rFonts w:ascii="Arial" w:eastAsia="Arial" w:hAnsi="Arial" w:cs="Arial"/>
          <w:sz w:val="22"/>
          <w:szCs w:val="22"/>
        </w:rPr>
      </w:pPr>
      <w:r w:rsidRPr="13C0713C">
        <w:rPr>
          <w:rFonts w:ascii="Arial" w:eastAsia="Arial" w:hAnsi="Arial" w:cs="Arial"/>
          <w:sz w:val="22"/>
          <w:szCs w:val="22"/>
        </w:rPr>
        <w:t>Coordination with:</w:t>
      </w:r>
    </w:p>
    <w:p w14:paraId="2D6CB0F4" w14:textId="0BD97A2D" w:rsidR="00A61DE6" w:rsidRPr="00A61DE6" w:rsidRDefault="00A61DE6" w:rsidP="13C0713C">
      <w:pPr>
        <w:numPr>
          <w:ilvl w:val="1"/>
          <w:numId w:val="14"/>
        </w:numPr>
        <w:spacing w:after="0"/>
        <w:jc w:val="both"/>
        <w:rPr>
          <w:rFonts w:ascii="Arial" w:eastAsia="Arial" w:hAnsi="Arial" w:cs="Arial"/>
          <w:sz w:val="22"/>
          <w:szCs w:val="22"/>
        </w:rPr>
      </w:pPr>
      <w:r w:rsidRPr="13C0713C">
        <w:rPr>
          <w:rFonts w:ascii="Arial" w:eastAsia="Arial" w:hAnsi="Arial" w:cs="Arial"/>
          <w:sz w:val="22"/>
          <w:szCs w:val="22"/>
        </w:rPr>
        <w:t>Country MERL/VfM focal points</w:t>
      </w:r>
    </w:p>
    <w:p w14:paraId="3DCD57B5" w14:textId="6EF21D48" w:rsidR="00A61DE6" w:rsidRPr="00A61DE6" w:rsidRDefault="00A61DE6" w:rsidP="13C0713C">
      <w:pPr>
        <w:numPr>
          <w:ilvl w:val="1"/>
          <w:numId w:val="14"/>
        </w:numPr>
        <w:spacing w:after="0"/>
        <w:jc w:val="both"/>
        <w:rPr>
          <w:rFonts w:ascii="Arial" w:eastAsia="Arial" w:hAnsi="Arial" w:cs="Arial"/>
          <w:sz w:val="22"/>
          <w:szCs w:val="22"/>
        </w:rPr>
      </w:pPr>
      <w:r w:rsidRPr="13C0713C">
        <w:rPr>
          <w:rFonts w:ascii="Arial" w:eastAsia="Arial" w:hAnsi="Arial" w:cs="Arial"/>
          <w:sz w:val="22"/>
          <w:szCs w:val="22"/>
        </w:rPr>
        <w:t>IPPF WISH 2 hub Policy &amp; Systems TA unit</w:t>
      </w:r>
    </w:p>
    <w:p w14:paraId="09AA9725" w14:textId="01B29E1B" w:rsidR="00A61DE6" w:rsidRPr="00A61DE6" w:rsidRDefault="00A61DE6" w:rsidP="13C0713C">
      <w:pPr>
        <w:numPr>
          <w:ilvl w:val="1"/>
          <w:numId w:val="14"/>
        </w:numPr>
        <w:spacing w:after="0"/>
        <w:jc w:val="both"/>
        <w:rPr>
          <w:rFonts w:ascii="Arial" w:eastAsia="Arial" w:hAnsi="Arial" w:cs="Arial"/>
          <w:sz w:val="22"/>
          <w:szCs w:val="22"/>
        </w:rPr>
      </w:pPr>
      <w:r w:rsidRPr="13C0713C">
        <w:rPr>
          <w:rFonts w:ascii="Arial" w:eastAsia="Arial" w:hAnsi="Arial" w:cs="Arial"/>
          <w:sz w:val="22"/>
          <w:szCs w:val="22"/>
        </w:rPr>
        <w:t>IPPF WISH 2 hub Programmes unit</w:t>
      </w:r>
    </w:p>
    <w:p w14:paraId="3BB94EAC" w14:textId="43255428" w:rsidR="00A61DE6" w:rsidRPr="00A61DE6" w:rsidRDefault="00A61DE6" w:rsidP="13C0713C">
      <w:pPr>
        <w:jc w:val="both"/>
        <w:rPr>
          <w:rFonts w:ascii="Arial" w:eastAsia="Arial" w:hAnsi="Arial" w:cs="Arial"/>
          <w:sz w:val="22"/>
          <w:szCs w:val="22"/>
        </w:rPr>
      </w:pPr>
    </w:p>
    <w:p w14:paraId="2C557B1B" w14:textId="7211E925" w:rsidR="00A61DE6" w:rsidRPr="003D55CA" w:rsidRDefault="001B134E" w:rsidP="003D55CA">
      <w:pPr>
        <w:pStyle w:val="Heading2"/>
        <w:shd w:val="clear" w:color="auto" w:fill="002060"/>
        <w:rPr>
          <w:rFonts w:ascii="Arial" w:eastAsia="Arial" w:hAnsi="Arial" w:cs="Arial"/>
          <w:b/>
          <w:bCs/>
          <w:color w:val="FFFFFF" w:themeColor="background1"/>
          <w:sz w:val="22"/>
          <w:szCs w:val="22"/>
          <w:highlight w:val="yellow"/>
        </w:rPr>
      </w:pPr>
      <w:r w:rsidRPr="003D55CA">
        <w:rPr>
          <w:rFonts w:ascii="Arial" w:eastAsia="Arial" w:hAnsi="Arial" w:cs="Arial"/>
          <w:b/>
          <w:bCs/>
          <w:color w:val="FFFFFF" w:themeColor="background1"/>
          <w:sz w:val="22"/>
          <w:szCs w:val="22"/>
        </w:rPr>
        <w:t xml:space="preserve">9. </w:t>
      </w:r>
      <w:r w:rsidR="2C72A457" w:rsidRPr="003D55CA">
        <w:rPr>
          <w:rFonts w:ascii="Arial" w:eastAsia="Arial" w:hAnsi="Arial" w:cs="Arial"/>
          <w:b/>
          <w:bCs/>
          <w:color w:val="FFFFFF" w:themeColor="background1"/>
          <w:sz w:val="22"/>
          <w:szCs w:val="22"/>
        </w:rPr>
        <w:t>Application Process</w:t>
      </w:r>
    </w:p>
    <w:p w14:paraId="40F8824D" w14:textId="0621A7A0" w:rsidR="00324816" w:rsidRPr="00476179" w:rsidRDefault="00324816" w:rsidP="00324816">
      <w:pPr>
        <w:rPr>
          <w:rFonts w:ascii="Arial" w:eastAsia="Arial" w:hAnsi="Arial" w:cs="Arial"/>
          <w:b/>
          <w:bCs/>
          <w:sz w:val="22"/>
          <w:szCs w:val="22"/>
        </w:rPr>
      </w:pPr>
      <w:r w:rsidRPr="00324816">
        <w:rPr>
          <w:rFonts w:ascii="Arial" w:eastAsia="Arial" w:hAnsi="Arial" w:cs="Arial"/>
          <w:sz w:val="22"/>
          <w:szCs w:val="22"/>
        </w:rPr>
        <w:t xml:space="preserve">Please send your CV and cover letter detailing your experience and why you are best suited to the consultancy to </w:t>
      </w:r>
      <w:r w:rsidRPr="00476179">
        <w:rPr>
          <w:rFonts w:ascii="Arial" w:eastAsia="Arial" w:hAnsi="Arial" w:cs="Arial"/>
          <w:b/>
          <w:bCs/>
          <w:sz w:val="22"/>
          <w:szCs w:val="22"/>
        </w:rPr>
        <w:t>wish2recruitment@ippf.org</w:t>
      </w:r>
      <w:r w:rsidRPr="00324816">
        <w:rPr>
          <w:rFonts w:ascii="Arial" w:eastAsia="Arial" w:hAnsi="Arial" w:cs="Arial"/>
          <w:sz w:val="22"/>
          <w:szCs w:val="22"/>
        </w:rPr>
        <w:t xml:space="preserve"> with the subject </w:t>
      </w:r>
      <w:r w:rsidRPr="00476179">
        <w:rPr>
          <w:rFonts w:ascii="Arial" w:eastAsia="Arial" w:hAnsi="Arial" w:cs="Arial"/>
          <w:b/>
          <w:bCs/>
          <w:sz w:val="22"/>
          <w:szCs w:val="22"/>
        </w:rPr>
        <w:t>heading “</w:t>
      </w:r>
      <w:r w:rsidR="00927682" w:rsidRPr="00476179">
        <w:rPr>
          <w:rFonts w:ascii="Arial" w:eastAsia="Arial" w:hAnsi="Arial" w:cs="Arial"/>
          <w:b/>
          <w:bCs/>
          <w:sz w:val="22"/>
          <w:szCs w:val="22"/>
        </w:rPr>
        <w:t>Value-for-Money (VfM) Case Studies Consulta</w:t>
      </w:r>
      <w:r w:rsidR="002201F1" w:rsidRPr="00476179">
        <w:rPr>
          <w:rFonts w:ascii="Arial" w:eastAsia="Arial" w:hAnsi="Arial" w:cs="Arial"/>
          <w:b/>
          <w:bCs/>
          <w:sz w:val="22"/>
          <w:szCs w:val="22"/>
        </w:rPr>
        <w:t>nt</w:t>
      </w:r>
      <w:r w:rsidRPr="00476179">
        <w:rPr>
          <w:rFonts w:ascii="Arial" w:eastAsia="Arial" w:hAnsi="Arial" w:cs="Arial"/>
          <w:b/>
          <w:bCs/>
          <w:sz w:val="22"/>
          <w:szCs w:val="22"/>
        </w:rPr>
        <w:t>”</w:t>
      </w:r>
    </w:p>
    <w:p w14:paraId="5338DBE2" w14:textId="15CE7D97" w:rsidR="001B134E" w:rsidRDefault="00324816" w:rsidP="00324816">
      <w:pPr>
        <w:rPr>
          <w:rFonts w:ascii="Arial" w:eastAsia="Arial" w:hAnsi="Arial" w:cs="Arial"/>
          <w:b/>
          <w:bCs/>
          <w:sz w:val="22"/>
          <w:szCs w:val="22"/>
        </w:rPr>
      </w:pPr>
      <w:r w:rsidRPr="00324816">
        <w:rPr>
          <w:rFonts w:ascii="Arial" w:eastAsia="Arial" w:hAnsi="Arial" w:cs="Arial"/>
          <w:sz w:val="22"/>
          <w:szCs w:val="22"/>
        </w:rPr>
        <w:t xml:space="preserve">• Deadline for application is </w:t>
      </w:r>
      <w:r w:rsidR="002201F1" w:rsidRPr="00476179">
        <w:rPr>
          <w:rFonts w:ascii="Arial" w:eastAsia="Arial" w:hAnsi="Arial" w:cs="Arial"/>
          <w:b/>
          <w:bCs/>
          <w:sz w:val="22"/>
          <w:szCs w:val="22"/>
        </w:rPr>
        <w:t>1st</w:t>
      </w:r>
      <w:r w:rsidRPr="00476179">
        <w:rPr>
          <w:rFonts w:ascii="Arial" w:eastAsia="Arial" w:hAnsi="Arial" w:cs="Arial"/>
          <w:b/>
          <w:bCs/>
          <w:sz w:val="22"/>
          <w:szCs w:val="22"/>
        </w:rPr>
        <w:t xml:space="preserve"> </w:t>
      </w:r>
      <w:r w:rsidR="00D714FF">
        <w:rPr>
          <w:rFonts w:ascii="Arial" w:eastAsia="Arial" w:hAnsi="Arial" w:cs="Arial"/>
          <w:b/>
          <w:bCs/>
          <w:sz w:val="22"/>
          <w:szCs w:val="22"/>
        </w:rPr>
        <w:t>March</w:t>
      </w:r>
      <w:r w:rsidRPr="00476179">
        <w:rPr>
          <w:rFonts w:ascii="Arial" w:eastAsia="Arial" w:hAnsi="Arial" w:cs="Arial"/>
          <w:b/>
          <w:bCs/>
          <w:sz w:val="22"/>
          <w:szCs w:val="22"/>
        </w:rPr>
        <w:t xml:space="preserve"> 202</w:t>
      </w:r>
      <w:r w:rsidR="002D28B8">
        <w:rPr>
          <w:rFonts w:ascii="Arial" w:eastAsia="Arial" w:hAnsi="Arial" w:cs="Arial"/>
          <w:b/>
          <w:bCs/>
          <w:sz w:val="22"/>
          <w:szCs w:val="22"/>
        </w:rPr>
        <w:t>6</w:t>
      </w:r>
    </w:p>
    <w:p w14:paraId="122547DB" w14:textId="77777777" w:rsidR="00FF0587" w:rsidRDefault="00FF0587" w:rsidP="00324816">
      <w:pPr>
        <w:rPr>
          <w:rFonts w:ascii="Arial" w:eastAsia="Arial" w:hAnsi="Arial" w:cs="Arial"/>
          <w:sz w:val="22"/>
          <w:szCs w:val="22"/>
          <w:highlight w:val="yellow"/>
        </w:rPr>
      </w:pPr>
    </w:p>
    <w:p w14:paraId="210DD892" w14:textId="460641A8" w:rsidR="001B134E" w:rsidRPr="008225B2" w:rsidRDefault="001B134E" w:rsidP="13C0713C">
      <w:pPr>
        <w:pStyle w:val="Heading2"/>
        <w:rPr>
          <w:rFonts w:ascii="Arial" w:eastAsia="Arial" w:hAnsi="Arial" w:cs="Arial"/>
          <w:sz w:val="22"/>
          <w:szCs w:val="22"/>
        </w:rPr>
      </w:pPr>
      <w:r w:rsidRPr="13C0713C">
        <w:rPr>
          <w:rFonts w:ascii="Arial" w:eastAsia="Arial" w:hAnsi="Arial" w:cs="Arial"/>
          <w:sz w:val="22"/>
          <w:szCs w:val="22"/>
        </w:rPr>
        <w:t>Evaluation Criteria</w:t>
      </w:r>
    </w:p>
    <w:tbl>
      <w:tblPr>
        <w:tblStyle w:val="ListTable3-Accent1"/>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1065"/>
        <w:gridCol w:w="6104"/>
      </w:tblGrid>
      <w:tr w:rsidR="001B134E" w:rsidRPr="008225B2" w14:paraId="1093D722" w14:textId="77777777" w:rsidTr="003D55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67" w:type="dxa"/>
            <w:shd w:val="clear" w:color="auto" w:fill="002060"/>
            <w:hideMark/>
          </w:tcPr>
          <w:p w14:paraId="18EC5207" w14:textId="77777777" w:rsidR="001B134E" w:rsidRPr="008225B2" w:rsidRDefault="001B134E" w:rsidP="003D55CA">
            <w:pPr>
              <w:spacing w:after="160" w:line="278" w:lineRule="auto"/>
              <w:rPr>
                <w:rFonts w:ascii="Arial" w:eastAsia="Arial" w:hAnsi="Arial" w:cs="Arial"/>
                <w:sz w:val="22"/>
                <w:szCs w:val="22"/>
              </w:rPr>
            </w:pPr>
            <w:r w:rsidRPr="13C0713C">
              <w:rPr>
                <w:rFonts w:ascii="Arial" w:eastAsia="Arial" w:hAnsi="Arial" w:cs="Arial"/>
                <w:sz w:val="22"/>
                <w:szCs w:val="22"/>
              </w:rPr>
              <w:t>Category</w:t>
            </w:r>
          </w:p>
        </w:tc>
        <w:tc>
          <w:tcPr>
            <w:tcW w:w="1065" w:type="dxa"/>
            <w:shd w:val="clear" w:color="auto" w:fill="002060"/>
            <w:hideMark/>
          </w:tcPr>
          <w:p w14:paraId="3D138E97" w14:textId="77777777" w:rsidR="001B134E" w:rsidRPr="008225B2" w:rsidRDefault="001B134E" w:rsidP="003D55CA">
            <w:pPr>
              <w:spacing w:after="160" w:line="278"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Weight</w:t>
            </w:r>
          </w:p>
        </w:tc>
        <w:tc>
          <w:tcPr>
            <w:tcW w:w="6104" w:type="dxa"/>
            <w:shd w:val="clear" w:color="auto" w:fill="002060"/>
            <w:hideMark/>
          </w:tcPr>
          <w:p w14:paraId="32520B9A" w14:textId="77777777" w:rsidR="001B134E" w:rsidRPr="008225B2" w:rsidRDefault="001B134E" w:rsidP="003D55CA">
            <w:pPr>
              <w:spacing w:after="160" w:line="278"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Evaluation Criteria</w:t>
            </w:r>
          </w:p>
        </w:tc>
      </w:tr>
      <w:tr w:rsidR="001B134E" w:rsidRPr="008225B2" w14:paraId="076A5C29" w14:textId="77777777" w:rsidTr="13C071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7" w:type="dxa"/>
            <w:hideMark/>
          </w:tcPr>
          <w:p w14:paraId="12B0F212" w14:textId="03855332" w:rsidR="001B134E" w:rsidRPr="008225B2" w:rsidRDefault="001B134E" w:rsidP="13C0713C">
            <w:pPr>
              <w:spacing w:after="160" w:line="278" w:lineRule="auto"/>
              <w:rPr>
                <w:rFonts w:ascii="Arial" w:eastAsia="Arial" w:hAnsi="Arial" w:cs="Arial"/>
                <w:sz w:val="22"/>
                <w:szCs w:val="22"/>
              </w:rPr>
            </w:pPr>
            <w:r w:rsidRPr="13C0713C">
              <w:rPr>
                <w:rFonts w:ascii="Arial" w:eastAsia="Arial" w:hAnsi="Arial" w:cs="Arial"/>
                <w:sz w:val="22"/>
                <w:szCs w:val="22"/>
              </w:rPr>
              <w:t>1. Understanding of Theory of Value</w:t>
            </w:r>
          </w:p>
        </w:tc>
        <w:tc>
          <w:tcPr>
            <w:tcW w:w="1065" w:type="dxa"/>
            <w:hideMark/>
          </w:tcPr>
          <w:p w14:paraId="2943514A" w14:textId="77777777" w:rsidR="001B134E" w:rsidRPr="008225B2" w:rsidRDefault="001B134E" w:rsidP="13C0713C">
            <w:pPr>
              <w:spacing w:after="160" w:line="278"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13C0713C">
              <w:rPr>
                <w:rFonts w:ascii="Arial" w:eastAsia="Arial" w:hAnsi="Arial" w:cs="Arial"/>
                <w:b/>
                <w:bCs/>
                <w:sz w:val="22"/>
                <w:szCs w:val="22"/>
              </w:rPr>
              <w:t>35%</w:t>
            </w:r>
          </w:p>
        </w:tc>
        <w:tc>
          <w:tcPr>
            <w:tcW w:w="6104" w:type="dxa"/>
            <w:hideMark/>
          </w:tcPr>
          <w:p w14:paraId="169258EE" w14:textId="77777777" w:rsidR="001B134E" w:rsidRPr="008225B2" w:rsidRDefault="001B134E" w:rsidP="13C0713C">
            <w:pPr>
              <w:spacing w:after="160" w:line="278"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Quality and clarity of methodology for refining VfM framework, indicators, and case studies; understanding of Theory of Value; integration of 5Es (Equity, Investment, Outcomes, Resource Use, Learning &amp; Adaptation); feasibility and innovation.</w:t>
            </w:r>
          </w:p>
        </w:tc>
      </w:tr>
      <w:tr w:rsidR="001B134E" w:rsidRPr="008225B2" w14:paraId="52DDDB43" w14:textId="77777777" w:rsidTr="13C0713C">
        <w:tc>
          <w:tcPr>
            <w:cnfStyle w:val="001000000000" w:firstRow="0" w:lastRow="0" w:firstColumn="1" w:lastColumn="0" w:oddVBand="0" w:evenVBand="0" w:oddHBand="0" w:evenHBand="0" w:firstRowFirstColumn="0" w:firstRowLastColumn="0" w:lastRowFirstColumn="0" w:lastRowLastColumn="0"/>
            <w:tcW w:w="2567" w:type="dxa"/>
            <w:hideMark/>
          </w:tcPr>
          <w:p w14:paraId="165E3F21" w14:textId="77777777" w:rsidR="001B134E" w:rsidRPr="008225B2" w:rsidRDefault="001B134E" w:rsidP="13C0713C">
            <w:pPr>
              <w:spacing w:after="160" w:line="278" w:lineRule="auto"/>
              <w:rPr>
                <w:rFonts w:ascii="Arial" w:eastAsia="Arial" w:hAnsi="Arial" w:cs="Arial"/>
                <w:sz w:val="22"/>
                <w:szCs w:val="22"/>
              </w:rPr>
            </w:pPr>
            <w:r w:rsidRPr="13C0713C">
              <w:rPr>
                <w:rFonts w:ascii="Arial" w:eastAsia="Arial" w:hAnsi="Arial" w:cs="Arial"/>
                <w:sz w:val="22"/>
                <w:szCs w:val="22"/>
              </w:rPr>
              <w:t>2. Relevant Experience &amp; Expertise</w:t>
            </w:r>
          </w:p>
        </w:tc>
        <w:tc>
          <w:tcPr>
            <w:tcW w:w="1065" w:type="dxa"/>
            <w:hideMark/>
          </w:tcPr>
          <w:p w14:paraId="38A88B3D" w14:textId="77777777" w:rsidR="001B134E" w:rsidRPr="008225B2" w:rsidRDefault="001B134E" w:rsidP="13C0713C">
            <w:pPr>
              <w:spacing w:after="160"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13C0713C">
              <w:rPr>
                <w:rFonts w:ascii="Arial" w:eastAsia="Arial" w:hAnsi="Arial" w:cs="Arial"/>
                <w:b/>
                <w:bCs/>
                <w:sz w:val="22"/>
                <w:szCs w:val="22"/>
              </w:rPr>
              <w:t>30%</w:t>
            </w:r>
          </w:p>
        </w:tc>
        <w:tc>
          <w:tcPr>
            <w:tcW w:w="6104" w:type="dxa"/>
            <w:hideMark/>
          </w:tcPr>
          <w:p w14:paraId="34F26A1E" w14:textId="77777777" w:rsidR="001B134E" w:rsidRPr="008225B2" w:rsidRDefault="001B134E" w:rsidP="003D55CA">
            <w:pPr>
              <w:spacing w:after="160"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Demonstrated experience with VfM frameworks (especially FCDO), SRHR programmes, complex mixed-methods analysis, indicator development, outcome harvesting, and multi-country programme M&amp;E.</w:t>
            </w:r>
          </w:p>
        </w:tc>
      </w:tr>
      <w:tr w:rsidR="001B134E" w:rsidRPr="008225B2" w14:paraId="26FBD195" w14:textId="77777777" w:rsidTr="13C071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7" w:type="dxa"/>
            <w:hideMark/>
          </w:tcPr>
          <w:p w14:paraId="2431756E" w14:textId="11D7A2E8" w:rsidR="001B134E" w:rsidRPr="008225B2" w:rsidRDefault="001B134E" w:rsidP="13C0713C">
            <w:pPr>
              <w:spacing w:after="160" w:line="278" w:lineRule="auto"/>
              <w:rPr>
                <w:rFonts w:ascii="Arial" w:eastAsia="Arial" w:hAnsi="Arial" w:cs="Arial"/>
                <w:sz w:val="22"/>
                <w:szCs w:val="22"/>
              </w:rPr>
            </w:pPr>
            <w:r w:rsidRPr="13C0713C">
              <w:rPr>
                <w:rFonts w:ascii="Arial" w:eastAsia="Arial" w:hAnsi="Arial" w:cs="Arial"/>
                <w:sz w:val="22"/>
                <w:szCs w:val="22"/>
              </w:rPr>
              <w:t>3. Experience in Quantitative and Qualitative techniques</w:t>
            </w:r>
          </w:p>
        </w:tc>
        <w:tc>
          <w:tcPr>
            <w:tcW w:w="1065" w:type="dxa"/>
            <w:hideMark/>
          </w:tcPr>
          <w:p w14:paraId="1872B981" w14:textId="77777777" w:rsidR="001B134E" w:rsidRPr="008225B2" w:rsidRDefault="001B134E" w:rsidP="13C0713C">
            <w:pPr>
              <w:spacing w:after="160" w:line="278"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13C0713C">
              <w:rPr>
                <w:rFonts w:ascii="Arial" w:eastAsia="Arial" w:hAnsi="Arial" w:cs="Arial"/>
                <w:b/>
                <w:bCs/>
                <w:sz w:val="22"/>
                <w:szCs w:val="22"/>
              </w:rPr>
              <w:t>15%</w:t>
            </w:r>
          </w:p>
        </w:tc>
        <w:tc>
          <w:tcPr>
            <w:tcW w:w="6104" w:type="dxa"/>
            <w:hideMark/>
          </w:tcPr>
          <w:p w14:paraId="04435AB7" w14:textId="22FEF9B9" w:rsidR="001B134E" w:rsidRPr="008225B2" w:rsidRDefault="001B134E" w:rsidP="13C0713C">
            <w:pPr>
              <w:spacing w:after="160" w:line="278"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Skills and experience with cost data, qualitative research, SRHR policy, and partner capacity building.</w:t>
            </w:r>
          </w:p>
        </w:tc>
      </w:tr>
      <w:tr w:rsidR="001B134E" w:rsidRPr="008225B2" w14:paraId="556015DF" w14:textId="77777777" w:rsidTr="13C0713C">
        <w:tc>
          <w:tcPr>
            <w:cnfStyle w:val="001000000000" w:firstRow="0" w:lastRow="0" w:firstColumn="1" w:lastColumn="0" w:oddVBand="0" w:evenVBand="0" w:oddHBand="0" w:evenHBand="0" w:firstRowFirstColumn="0" w:firstRowLastColumn="0" w:lastRowFirstColumn="0" w:lastRowLastColumn="0"/>
            <w:tcW w:w="2567" w:type="dxa"/>
            <w:hideMark/>
          </w:tcPr>
          <w:p w14:paraId="25A41653" w14:textId="1C2F2FF0" w:rsidR="001B134E" w:rsidRPr="008225B2" w:rsidRDefault="001B134E" w:rsidP="13C0713C">
            <w:pPr>
              <w:spacing w:after="160" w:line="278" w:lineRule="auto"/>
              <w:rPr>
                <w:rFonts w:ascii="Arial" w:eastAsia="Arial" w:hAnsi="Arial" w:cs="Arial"/>
                <w:sz w:val="22"/>
                <w:szCs w:val="22"/>
              </w:rPr>
            </w:pPr>
            <w:r w:rsidRPr="13C0713C">
              <w:rPr>
                <w:rFonts w:ascii="Arial" w:eastAsia="Arial" w:hAnsi="Arial" w:cs="Arial"/>
                <w:sz w:val="22"/>
                <w:szCs w:val="22"/>
              </w:rPr>
              <w:t>4. Writing skills</w:t>
            </w:r>
          </w:p>
        </w:tc>
        <w:tc>
          <w:tcPr>
            <w:tcW w:w="1065" w:type="dxa"/>
            <w:hideMark/>
          </w:tcPr>
          <w:p w14:paraId="22F935C9" w14:textId="77777777" w:rsidR="001B134E" w:rsidRPr="008225B2" w:rsidRDefault="001B134E" w:rsidP="13C0713C">
            <w:pPr>
              <w:spacing w:after="160"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13C0713C">
              <w:rPr>
                <w:rFonts w:ascii="Arial" w:eastAsia="Arial" w:hAnsi="Arial" w:cs="Arial"/>
                <w:b/>
                <w:bCs/>
                <w:sz w:val="22"/>
                <w:szCs w:val="22"/>
              </w:rPr>
              <w:t>10%</w:t>
            </w:r>
          </w:p>
        </w:tc>
        <w:tc>
          <w:tcPr>
            <w:tcW w:w="6104" w:type="dxa"/>
            <w:hideMark/>
          </w:tcPr>
          <w:p w14:paraId="4D912C5F" w14:textId="19DBFA52" w:rsidR="001B134E" w:rsidRPr="008225B2" w:rsidRDefault="001B134E" w:rsidP="13C0713C">
            <w:pPr>
              <w:spacing w:after="160"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Exceptional writing and analytical skills</w:t>
            </w:r>
          </w:p>
        </w:tc>
      </w:tr>
      <w:tr w:rsidR="001B134E" w:rsidRPr="008225B2" w14:paraId="1AED0A98" w14:textId="77777777" w:rsidTr="13C071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7" w:type="dxa"/>
            <w:hideMark/>
          </w:tcPr>
          <w:p w14:paraId="6233F249" w14:textId="77777777" w:rsidR="001B134E" w:rsidRPr="008225B2" w:rsidRDefault="001B134E" w:rsidP="13C0713C">
            <w:pPr>
              <w:spacing w:after="160" w:line="278" w:lineRule="auto"/>
              <w:rPr>
                <w:rFonts w:ascii="Arial" w:eastAsia="Arial" w:hAnsi="Arial" w:cs="Arial"/>
                <w:sz w:val="22"/>
                <w:szCs w:val="22"/>
              </w:rPr>
            </w:pPr>
            <w:r w:rsidRPr="13C0713C">
              <w:rPr>
                <w:rFonts w:ascii="Arial" w:eastAsia="Arial" w:hAnsi="Arial" w:cs="Arial"/>
                <w:sz w:val="22"/>
                <w:szCs w:val="22"/>
              </w:rPr>
              <w:t>5. Cost Proposal (Value for Money)</w:t>
            </w:r>
          </w:p>
        </w:tc>
        <w:tc>
          <w:tcPr>
            <w:tcW w:w="1065" w:type="dxa"/>
            <w:hideMark/>
          </w:tcPr>
          <w:p w14:paraId="7DE2D865" w14:textId="77777777" w:rsidR="001B134E" w:rsidRPr="008225B2" w:rsidRDefault="001B134E" w:rsidP="13C0713C">
            <w:pPr>
              <w:spacing w:after="160" w:line="278"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13C0713C">
              <w:rPr>
                <w:rFonts w:ascii="Arial" w:eastAsia="Arial" w:hAnsi="Arial" w:cs="Arial"/>
                <w:b/>
                <w:bCs/>
                <w:sz w:val="22"/>
                <w:szCs w:val="22"/>
              </w:rPr>
              <w:t>10%</w:t>
            </w:r>
          </w:p>
        </w:tc>
        <w:tc>
          <w:tcPr>
            <w:tcW w:w="6104" w:type="dxa"/>
            <w:hideMark/>
          </w:tcPr>
          <w:p w14:paraId="0294A0E4" w14:textId="1DF4AFBC" w:rsidR="001B134E" w:rsidRPr="008225B2" w:rsidRDefault="001B134E" w:rsidP="13C0713C">
            <w:pPr>
              <w:spacing w:after="160" w:line="278"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13C0713C">
              <w:rPr>
                <w:rFonts w:ascii="Arial" w:eastAsia="Arial" w:hAnsi="Arial" w:cs="Arial"/>
                <w:sz w:val="22"/>
                <w:szCs w:val="22"/>
              </w:rPr>
              <w:t>Competitive rate card</w:t>
            </w:r>
          </w:p>
        </w:tc>
      </w:tr>
    </w:tbl>
    <w:p w14:paraId="232729B2" w14:textId="77777777" w:rsidR="001B134E" w:rsidRDefault="001B134E" w:rsidP="13C0713C">
      <w:pPr>
        <w:rPr>
          <w:rFonts w:ascii="Arial" w:eastAsia="Arial" w:hAnsi="Arial" w:cs="Arial"/>
          <w:sz w:val="22"/>
          <w:szCs w:val="22"/>
        </w:rPr>
      </w:pPr>
    </w:p>
    <w:p w14:paraId="0D8B9E1D" w14:textId="77777777" w:rsidR="00BA1F9D" w:rsidRDefault="00BA1F9D" w:rsidP="00AD2D45">
      <w:pPr>
        <w:rPr>
          <w:rFonts w:ascii="Arial" w:eastAsia="Arial" w:hAnsi="Arial" w:cs="Arial"/>
          <w:b/>
          <w:bCs/>
          <w:sz w:val="22"/>
          <w:szCs w:val="22"/>
        </w:rPr>
      </w:pPr>
    </w:p>
    <w:p w14:paraId="13B58773" w14:textId="77777777" w:rsidR="00BA1F9D" w:rsidRDefault="00BA1F9D" w:rsidP="00AD2D45">
      <w:pPr>
        <w:rPr>
          <w:rFonts w:ascii="Arial" w:eastAsia="Arial" w:hAnsi="Arial" w:cs="Arial"/>
          <w:b/>
          <w:bCs/>
          <w:sz w:val="22"/>
          <w:szCs w:val="22"/>
        </w:rPr>
      </w:pPr>
    </w:p>
    <w:p w14:paraId="1F8B0B4D" w14:textId="77777777" w:rsidR="00BA1F9D" w:rsidRDefault="00BA1F9D" w:rsidP="00AD2D45">
      <w:pPr>
        <w:rPr>
          <w:rFonts w:ascii="Arial" w:eastAsia="Arial" w:hAnsi="Arial" w:cs="Arial"/>
          <w:b/>
          <w:bCs/>
          <w:sz w:val="22"/>
          <w:szCs w:val="22"/>
        </w:rPr>
      </w:pPr>
    </w:p>
    <w:p w14:paraId="3A6D2482" w14:textId="361A06FE" w:rsidR="00AD2D45" w:rsidRPr="00AD2D45" w:rsidRDefault="00AD2D45" w:rsidP="00AD2D45">
      <w:pPr>
        <w:rPr>
          <w:rFonts w:ascii="Arial" w:eastAsia="Arial" w:hAnsi="Arial" w:cs="Arial"/>
          <w:b/>
          <w:bCs/>
          <w:sz w:val="22"/>
          <w:szCs w:val="22"/>
        </w:rPr>
      </w:pPr>
      <w:r w:rsidRPr="00AD2D45">
        <w:rPr>
          <w:rFonts w:ascii="Arial" w:eastAsia="Arial" w:hAnsi="Arial" w:cs="Arial"/>
          <w:b/>
          <w:bCs/>
          <w:sz w:val="22"/>
          <w:szCs w:val="22"/>
        </w:rPr>
        <w:t>Your Ethos:</w:t>
      </w:r>
    </w:p>
    <w:p w14:paraId="081E713D" w14:textId="77777777" w:rsidR="00AD2D45" w:rsidRPr="00AD2D45" w:rsidRDefault="00AD2D45" w:rsidP="00AD2D45">
      <w:pPr>
        <w:rPr>
          <w:rFonts w:ascii="Arial" w:eastAsia="Arial" w:hAnsi="Arial" w:cs="Arial"/>
          <w:sz w:val="22"/>
          <w:szCs w:val="22"/>
        </w:rPr>
      </w:pPr>
      <w:r w:rsidRPr="00AD2D45">
        <w:rPr>
          <w:rFonts w:ascii="Arial" w:eastAsia="Arial" w:hAnsi="Arial" w:cs="Arial"/>
          <w:sz w:val="22"/>
          <w:szCs w:val="22"/>
        </w:rPr>
        <w:t>• Demonstrate an understanding of and commitment to safeguarding in a local and international context.</w:t>
      </w:r>
    </w:p>
    <w:p w14:paraId="12EAD4C1" w14:textId="77777777" w:rsidR="00AD2D45" w:rsidRPr="00AD2D45" w:rsidRDefault="00AD2D45" w:rsidP="00AD2D45">
      <w:pPr>
        <w:rPr>
          <w:rFonts w:ascii="Arial" w:eastAsia="Arial" w:hAnsi="Arial" w:cs="Arial"/>
          <w:sz w:val="22"/>
          <w:szCs w:val="22"/>
        </w:rPr>
      </w:pPr>
      <w:r w:rsidRPr="00AD2D45">
        <w:rPr>
          <w:rFonts w:ascii="Arial" w:eastAsia="Arial" w:hAnsi="Arial" w:cs="Arial"/>
          <w:sz w:val="22"/>
          <w:szCs w:val="22"/>
        </w:rPr>
        <w:t>• Demonstrates ability and willingness to work in a diverse, multicultural, multilingual and</w:t>
      </w:r>
    </w:p>
    <w:p w14:paraId="55F0AE4E" w14:textId="77777777" w:rsidR="00AD2D45" w:rsidRPr="00AD2D45" w:rsidRDefault="00AD2D45" w:rsidP="00AD2D45">
      <w:pPr>
        <w:rPr>
          <w:rFonts w:ascii="Arial" w:eastAsia="Arial" w:hAnsi="Arial" w:cs="Arial"/>
          <w:sz w:val="22"/>
          <w:szCs w:val="22"/>
        </w:rPr>
      </w:pPr>
      <w:r w:rsidRPr="00AD2D45">
        <w:rPr>
          <w:rFonts w:ascii="Arial" w:eastAsia="Arial" w:hAnsi="Arial" w:cs="Arial"/>
          <w:sz w:val="22"/>
          <w:szCs w:val="22"/>
        </w:rPr>
        <w:t>intergenerational environment that is anti-racist and respectful of others.</w:t>
      </w:r>
    </w:p>
    <w:p w14:paraId="0D5BB70A" w14:textId="77777777" w:rsidR="00AD2D45" w:rsidRPr="00AD2D45" w:rsidRDefault="00AD2D45" w:rsidP="00AD2D45">
      <w:pPr>
        <w:rPr>
          <w:rFonts w:ascii="Arial" w:eastAsia="Arial" w:hAnsi="Arial" w:cs="Arial"/>
          <w:sz w:val="22"/>
          <w:szCs w:val="22"/>
        </w:rPr>
      </w:pPr>
      <w:r w:rsidRPr="00AD2D45">
        <w:rPr>
          <w:rFonts w:ascii="Arial" w:eastAsia="Arial" w:hAnsi="Arial" w:cs="Arial"/>
          <w:sz w:val="22"/>
          <w:szCs w:val="22"/>
        </w:rPr>
        <w:t>• An intersectional (pro) feminist passionate about sexual reproductive health care rights + justice,</w:t>
      </w:r>
    </w:p>
    <w:p w14:paraId="12899FCD" w14:textId="77777777" w:rsidR="00AD2D45" w:rsidRPr="00AD2D45" w:rsidRDefault="00AD2D45" w:rsidP="00AD2D45">
      <w:pPr>
        <w:rPr>
          <w:rFonts w:ascii="Arial" w:eastAsia="Arial" w:hAnsi="Arial" w:cs="Arial"/>
          <w:sz w:val="22"/>
          <w:szCs w:val="22"/>
        </w:rPr>
      </w:pPr>
      <w:r w:rsidRPr="00AD2D45">
        <w:rPr>
          <w:rFonts w:ascii="Arial" w:eastAsia="Arial" w:hAnsi="Arial" w:cs="Arial"/>
          <w:sz w:val="22"/>
          <w:szCs w:val="22"/>
        </w:rPr>
        <w:t>including safe abortion.</w:t>
      </w:r>
    </w:p>
    <w:p w14:paraId="553DF6CB" w14:textId="77777777" w:rsidR="000D3CC8" w:rsidRDefault="00AD2D45" w:rsidP="00AD2D45">
      <w:pPr>
        <w:rPr>
          <w:rFonts w:ascii="Arial" w:eastAsia="Arial" w:hAnsi="Arial" w:cs="Arial"/>
          <w:sz w:val="22"/>
          <w:szCs w:val="22"/>
        </w:rPr>
      </w:pPr>
      <w:r w:rsidRPr="00AD2D45">
        <w:rPr>
          <w:rFonts w:ascii="Arial" w:eastAsia="Arial" w:hAnsi="Arial" w:cs="Arial"/>
          <w:sz w:val="22"/>
          <w:szCs w:val="22"/>
        </w:rPr>
        <w:t>• Supportive of people’s rights regardless of sexuality or gender identity/expression and supportive of</w:t>
      </w:r>
      <w:r w:rsidR="000D3CC8">
        <w:rPr>
          <w:rFonts w:ascii="Arial" w:eastAsia="Arial" w:hAnsi="Arial" w:cs="Arial"/>
          <w:sz w:val="22"/>
          <w:szCs w:val="22"/>
        </w:rPr>
        <w:t xml:space="preserve"> </w:t>
      </w:r>
      <w:r w:rsidRPr="00AD2D45">
        <w:rPr>
          <w:rFonts w:ascii="Arial" w:eastAsia="Arial" w:hAnsi="Arial" w:cs="Arial"/>
          <w:sz w:val="22"/>
          <w:szCs w:val="22"/>
        </w:rPr>
        <w:t>workers’ rights and access to health care in sex work.</w:t>
      </w:r>
      <w:r>
        <w:rPr>
          <w:rFonts w:ascii="Arial" w:eastAsia="Arial" w:hAnsi="Arial" w:cs="Arial"/>
          <w:sz w:val="22"/>
          <w:szCs w:val="22"/>
        </w:rPr>
        <w:br/>
      </w:r>
    </w:p>
    <w:p w14:paraId="772395D2" w14:textId="16A258D7" w:rsidR="00445961" w:rsidRPr="00895963" w:rsidRDefault="00D4239E" w:rsidP="00AD2D45">
      <w:pPr>
        <w:rPr>
          <w:rFonts w:ascii="Arial" w:eastAsia="Arial" w:hAnsi="Arial" w:cs="Arial"/>
          <w:sz w:val="22"/>
          <w:szCs w:val="22"/>
        </w:rPr>
      </w:pPr>
      <w:r>
        <w:rPr>
          <w:rFonts w:ascii="Arial" w:eastAsia="Arial" w:hAnsi="Arial" w:cs="Arial"/>
          <w:sz w:val="22"/>
          <w:szCs w:val="22"/>
        </w:rPr>
        <w:t xml:space="preserve"> </w:t>
      </w:r>
      <w:r w:rsidR="00445961" w:rsidRPr="00445961">
        <w:rPr>
          <w:rFonts w:ascii="Arial" w:eastAsia="Arial" w:hAnsi="Arial" w:cs="Arial"/>
          <w:sz w:val="22"/>
          <w:szCs w:val="22"/>
        </w:rPr>
        <w:t>IPPF is committed to safeguarding and promoting the welfare of children, young people and vulnerable adults and expects all employees, volunteers, contractors and partners to share this commitment. Anyone employed with IPPF agrees to sign and adhere to IPPF’s Code of Conduct and Safeguarding (Children and Vulnerable Adults) Policy.</w:t>
      </w:r>
    </w:p>
    <w:sectPr w:rsidR="00445961" w:rsidRPr="00895963" w:rsidSect="00F433A9">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939E0" w14:textId="77777777" w:rsidR="00B47A2E" w:rsidRDefault="00B47A2E" w:rsidP="00F74842">
      <w:pPr>
        <w:spacing w:after="0" w:line="240" w:lineRule="auto"/>
      </w:pPr>
      <w:r>
        <w:separator/>
      </w:r>
    </w:p>
  </w:endnote>
  <w:endnote w:type="continuationSeparator" w:id="0">
    <w:p w14:paraId="0C3A92B0" w14:textId="77777777" w:rsidR="00B47A2E" w:rsidRDefault="00B47A2E"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13C0713C" w14:paraId="71E94C48" w14:textId="77777777" w:rsidTr="13C0713C">
      <w:trPr>
        <w:trHeight w:val="300"/>
      </w:trPr>
      <w:tc>
        <w:tcPr>
          <w:tcW w:w="3245" w:type="dxa"/>
        </w:tcPr>
        <w:p w14:paraId="660EEC33" w14:textId="454314A5" w:rsidR="13C0713C" w:rsidRDefault="13C0713C" w:rsidP="13C0713C">
          <w:pPr>
            <w:pStyle w:val="Header"/>
            <w:ind w:left="-115"/>
          </w:pPr>
        </w:p>
      </w:tc>
      <w:tc>
        <w:tcPr>
          <w:tcW w:w="3245" w:type="dxa"/>
        </w:tcPr>
        <w:p w14:paraId="49F59A59" w14:textId="1F37E5ED" w:rsidR="13C0713C" w:rsidRDefault="13C0713C" w:rsidP="13C0713C">
          <w:pPr>
            <w:pStyle w:val="Header"/>
            <w:jc w:val="center"/>
          </w:pPr>
        </w:p>
      </w:tc>
      <w:tc>
        <w:tcPr>
          <w:tcW w:w="3245" w:type="dxa"/>
        </w:tcPr>
        <w:p w14:paraId="76DC659A" w14:textId="7EEB3F59" w:rsidR="13C0713C" w:rsidRDefault="13C0713C" w:rsidP="13C0713C">
          <w:pPr>
            <w:pStyle w:val="Header"/>
            <w:ind w:right="-115"/>
            <w:jc w:val="right"/>
          </w:pPr>
        </w:p>
      </w:tc>
    </w:tr>
  </w:tbl>
  <w:p w14:paraId="17E9AD51" w14:textId="2B24DDB6" w:rsidR="13C0713C" w:rsidRDefault="00CE3151" w:rsidP="13C0713C">
    <w:pPr>
      <w:pStyle w:val="Footer"/>
    </w:pPr>
    <w:r>
      <w:rPr>
        <w:noProof/>
      </w:rPr>
      <w:drawing>
        <wp:anchor distT="0" distB="0" distL="114300" distR="114300" simplePos="0" relativeHeight="251658241" behindDoc="0" locked="0" layoutInCell="1" allowOverlap="1" wp14:anchorId="2ED47117" wp14:editId="5E3C7E70">
          <wp:simplePos x="0" y="0"/>
          <wp:positionH relativeFrom="column">
            <wp:posOffset>-76835</wp:posOffset>
          </wp:positionH>
          <wp:positionV relativeFrom="paragraph">
            <wp:posOffset>107950</wp:posOffset>
          </wp:positionV>
          <wp:extent cx="1128395" cy="347345"/>
          <wp:effectExtent l="0" t="0" r="0" b="0"/>
          <wp:wrapSquare wrapText="bothSides"/>
          <wp:docPr id="87407035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070350"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28395" cy="347345"/>
                  </a:xfrm>
                  <a:prstGeom prst="rect">
                    <a:avLst/>
                  </a:prstGeom>
                </pic:spPr>
              </pic:pic>
            </a:graphicData>
          </a:graphic>
          <wp14:sizeRelH relativeFrom="page">
            <wp14:pctWidth>0</wp14:pctWidth>
          </wp14:sizeRelH>
          <wp14:sizeRelV relativeFrom="page">
            <wp14:pctHeight>0</wp14:pctHeight>
          </wp14:sizeRelV>
        </wp:anchor>
      </w:drawing>
    </w:r>
    <w:r w:rsidR="003B3657">
      <w:rPr>
        <w:noProof/>
      </w:rPr>
      <w:drawing>
        <wp:anchor distT="0" distB="0" distL="114300" distR="114300" simplePos="0" relativeHeight="251658240" behindDoc="0" locked="0" layoutInCell="1" allowOverlap="1" wp14:anchorId="0DAB601B" wp14:editId="153A12D7">
          <wp:simplePos x="0" y="0"/>
          <wp:positionH relativeFrom="column">
            <wp:posOffset>3367088</wp:posOffset>
          </wp:positionH>
          <wp:positionV relativeFrom="paragraph">
            <wp:posOffset>207327</wp:posOffset>
          </wp:positionV>
          <wp:extent cx="3279775" cy="221615"/>
          <wp:effectExtent l="0" t="0" r="0" b="6985"/>
          <wp:wrapSquare wrapText="bothSides"/>
          <wp:docPr id="628333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33379"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3279775" cy="2216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066F9" w14:textId="77777777" w:rsidR="00B47A2E" w:rsidRDefault="00B47A2E" w:rsidP="00F74842">
      <w:pPr>
        <w:spacing w:after="0" w:line="240" w:lineRule="auto"/>
      </w:pPr>
      <w:r>
        <w:separator/>
      </w:r>
    </w:p>
  </w:footnote>
  <w:footnote w:type="continuationSeparator" w:id="0">
    <w:p w14:paraId="1854330C" w14:textId="77777777" w:rsidR="00B47A2E" w:rsidRDefault="00B47A2E"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BE53" w14:textId="77777777" w:rsidR="004D03B5" w:rsidRPr="003D55CA" w:rsidRDefault="004D03B5" w:rsidP="00F74842">
    <w:pPr>
      <w:pStyle w:val="Header"/>
      <w:jc w:val="right"/>
      <w:rPr>
        <w:rFonts w:asciiTheme="minorBidi" w:hAnsiTheme="minorBidi"/>
        <w:b/>
        <w:bCs/>
        <w:color w:val="002060"/>
      </w:rPr>
    </w:pPr>
    <w:r w:rsidRPr="003D55CA">
      <w:rPr>
        <w:rFonts w:asciiTheme="minorBidi" w:hAnsiTheme="minorBidi"/>
        <w:b/>
        <w:bCs/>
        <w:color w:val="002060"/>
      </w:rPr>
      <w:t xml:space="preserve">WISH 2 Eastern and Southern Africa </w:t>
    </w:r>
  </w:p>
  <w:p w14:paraId="4734CE14" w14:textId="09203D59" w:rsidR="00F74842" w:rsidRPr="003D55CA" w:rsidRDefault="00F74842" w:rsidP="00F74842">
    <w:pPr>
      <w:pStyle w:val="Header"/>
      <w:jc w:val="right"/>
      <w:rPr>
        <w:rFonts w:asciiTheme="minorBidi" w:hAnsiTheme="minorBidi"/>
        <w:b/>
        <w:bCs/>
        <w:color w:val="002060"/>
      </w:rPr>
    </w:pPr>
    <w:r w:rsidRPr="003D55CA">
      <w:rPr>
        <w:rFonts w:asciiTheme="minorBidi" w:hAnsiTheme="minorBidi"/>
        <w:b/>
        <w:bCs/>
        <w:color w:val="002060"/>
      </w:rPr>
      <w:fldChar w:fldCharType="begin"/>
    </w:r>
    <w:r w:rsidRPr="003D55CA">
      <w:rPr>
        <w:rFonts w:asciiTheme="minorBidi" w:hAnsiTheme="minorBidi"/>
        <w:b/>
        <w:bCs/>
        <w:color w:val="002060"/>
        <w:lang w:val="en-GB"/>
      </w:rPr>
      <w:instrText xml:space="preserve"> DATE \@ "dd MMMM yyyy" </w:instrText>
    </w:r>
    <w:r w:rsidRPr="003D55CA">
      <w:rPr>
        <w:rFonts w:asciiTheme="minorBidi" w:hAnsiTheme="minorBidi"/>
        <w:b/>
        <w:bCs/>
        <w:color w:val="002060"/>
      </w:rPr>
      <w:fldChar w:fldCharType="separate"/>
    </w:r>
    <w:r w:rsidR="00D714FF">
      <w:rPr>
        <w:rFonts w:asciiTheme="minorBidi" w:hAnsiTheme="minorBidi"/>
        <w:b/>
        <w:bCs/>
        <w:noProof/>
        <w:color w:val="002060"/>
        <w:lang w:val="en-GB"/>
      </w:rPr>
      <w:t>24 February 2026</w:t>
    </w:r>
    <w:r w:rsidRPr="003D55CA">
      <w:rPr>
        <w:rFonts w:asciiTheme="minorBidi" w:hAnsiTheme="minorBidi"/>
        <w:b/>
        <w:bCs/>
        <w:color w:val="00206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EB3"/>
    <w:multiLevelType w:val="multilevel"/>
    <w:tmpl w:val="1A46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759C0"/>
    <w:multiLevelType w:val="hybridMultilevel"/>
    <w:tmpl w:val="A754C7E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041F5A26"/>
    <w:multiLevelType w:val="multilevel"/>
    <w:tmpl w:val="6D82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B2F12"/>
    <w:multiLevelType w:val="multilevel"/>
    <w:tmpl w:val="10BE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B0921"/>
    <w:multiLevelType w:val="multilevel"/>
    <w:tmpl w:val="B2D41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52D48"/>
    <w:multiLevelType w:val="multilevel"/>
    <w:tmpl w:val="E20C6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FE114B"/>
    <w:multiLevelType w:val="hybridMultilevel"/>
    <w:tmpl w:val="0AB8A4C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3AE816FC"/>
    <w:multiLevelType w:val="hybridMultilevel"/>
    <w:tmpl w:val="EF7046A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4E3507AF"/>
    <w:multiLevelType w:val="hybridMultilevel"/>
    <w:tmpl w:val="D72C39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526484B"/>
    <w:multiLevelType w:val="hybridMultilevel"/>
    <w:tmpl w:val="53C2A5B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5C212E5C"/>
    <w:multiLevelType w:val="multilevel"/>
    <w:tmpl w:val="880CC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D93174"/>
    <w:multiLevelType w:val="multilevel"/>
    <w:tmpl w:val="FCC483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F893811"/>
    <w:multiLevelType w:val="multilevel"/>
    <w:tmpl w:val="5BB2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2534D7"/>
    <w:multiLevelType w:val="hybridMultilevel"/>
    <w:tmpl w:val="9E60307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795466CD"/>
    <w:multiLevelType w:val="hybridMultilevel"/>
    <w:tmpl w:val="E3444D6C"/>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1151366603">
    <w:abstractNumId w:val="10"/>
  </w:num>
  <w:num w:numId="2" w16cid:durableId="2044596017">
    <w:abstractNumId w:val="8"/>
  </w:num>
  <w:num w:numId="3" w16cid:durableId="1137186179">
    <w:abstractNumId w:val="0"/>
  </w:num>
  <w:num w:numId="4" w16cid:durableId="931546140">
    <w:abstractNumId w:val="2"/>
  </w:num>
  <w:num w:numId="5" w16cid:durableId="1187524760">
    <w:abstractNumId w:val="14"/>
  </w:num>
  <w:num w:numId="6" w16cid:durableId="2089688898">
    <w:abstractNumId w:val="11"/>
  </w:num>
  <w:num w:numId="7" w16cid:durableId="1061368753">
    <w:abstractNumId w:val="9"/>
  </w:num>
  <w:num w:numId="8" w16cid:durableId="584800616">
    <w:abstractNumId w:val="6"/>
  </w:num>
  <w:num w:numId="9" w16cid:durableId="1963028995">
    <w:abstractNumId w:val="7"/>
  </w:num>
  <w:num w:numId="10" w16cid:durableId="316308117">
    <w:abstractNumId w:val="13"/>
  </w:num>
  <w:num w:numId="11" w16cid:durableId="227884013">
    <w:abstractNumId w:val="5"/>
  </w:num>
  <w:num w:numId="12" w16cid:durableId="112748783">
    <w:abstractNumId w:val="12"/>
  </w:num>
  <w:num w:numId="13" w16cid:durableId="334722753">
    <w:abstractNumId w:val="3"/>
  </w:num>
  <w:num w:numId="14" w16cid:durableId="1106191410">
    <w:abstractNumId w:val="4"/>
  </w:num>
  <w:num w:numId="15" w16cid:durableId="245922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963"/>
    <w:rsid w:val="000331C5"/>
    <w:rsid w:val="0005793B"/>
    <w:rsid w:val="000641F3"/>
    <w:rsid w:val="0008372B"/>
    <w:rsid w:val="00094BB4"/>
    <w:rsid w:val="000D3CC8"/>
    <w:rsid w:val="000D7615"/>
    <w:rsid w:val="000E590D"/>
    <w:rsid w:val="000F01E4"/>
    <w:rsid w:val="0010336E"/>
    <w:rsid w:val="00126CCD"/>
    <w:rsid w:val="00130514"/>
    <w:rsid w:val="001552F9"/>
    <w:rsid w:val="001911FE"/>
    <w:rsid w:val="001B11F4"/>
    <w:rsid w:val="001B134E"/>
    <w:rsid w:val="001D1BBC"/>
    <w:rsid w:val="002079E1"/>
    <w:rsid w:val="00207A91"/>
    <w:rsid w:val="002201F1"/>
    <w:rsid w:val="00240C34"/>
    <w:rsid w:val="00243B17"/>
    <w:rsid w:val="00282920"/>
    <w:rsid w:val="002938D7"/>
    <w:rsid w:val="002939F2"/>
    <w:rsid w:val="002960D9"/>
    <w:rsid w:val="002A299E"/>
    <w:rsid w:val="002B3E51"/>
    <w:rsid w:val="002C03D9"/>
    <w:rsid w:val="002D28B8"/>
    <w:rsid w:val="00311A60"/>
    <w:rsid w:val="00324816"/>
    <w:rsid w:val="00380A32"/>
    <w:rsid w:val="003B1D47"/>
    <w:rsid w:val="003B2AD7"/>
    <w:rsid w:val="003B3657"/>
    <w:rsid w:val="003D2F87"/>
    <w:rsid w:val="003D55CA"/>
    <w:rsid w:val="003F2ABF"/>
    <w:rsid w:val="00414D7C"/>
    <w:rsid w:val="004449C6"/>
    <w:rsid w:val="004452E3"/>
    <w:rsid w:val="00445961"/>
    <w:rsid w:val="00476179"/>
    <w:rsid w:val="0048670D"/>
    <w:rsid w:val="004949C6"/>
    <w:rsid w:val="004D03B5"/>
    <w:rsid w:val="00522841"/>
    <w:rsid w:val="005508F7"/>
    <w:rsid w:val="005B1E13"/>
    <w:rsid w:val="00604812"/>
    <w:rsid w:val="00620C96"/>
    <w:rsid w:val="00637432"/>
    <w:rsid w:val="006473EA"/>
    <w:rsid w:val="00691246"/>
    <w:rsid w:val="006C6EEE"/>
    <w:rsid w:val="006D0711"/>
    <w:rsid w:val="00717B94"/>
    <w:rsid w:val="00723A07"/>
    <w:rsid w:val="00723B9A"/>
    <w:rsid w:val="007369D1"/>
    <w:rsid w:val="00742DF7"/>
    <w:rsid w:val="00783323"/>
    <w:rsid w:val="007B4235"/>
    <w:rsid w:val="007C1074"/>
    <w:rsid w:val="007F08A0"/>
    <w:rsid w:val="007F2FD1"/>
    <w:rsid w:val="008225B2"/>
    <w:rsid w:val="008468B0"/>
    <w:rsid w:val="00875701"/>
    <w:rsid w:val="008806A5"/>
    <w:rsid w:val="00895963"/>
    <w:rsid w:val="008A3099"/>
    <w:rsid w:val="008A3C14"/>
    <w:rsid w:val="008C16B1"/>
    <w:rsid w:val="008C3B74"/>
    <w:rsid w:val="008D6FD2"/>
    <w:rsid w:val="008F24F8"/>
    <w:rsid w:val="00905F30"/>
    <w:rsid w:val="009258B7"/>
    <w:rsid w:val="00927682"/>
    <w:rsid w:val="009306E6"/>
    <w:rsid w:val="009545A9"/>
    <w:rsid w:val="009E533B"/>
    <w:rsid w:val="009F03DB"/>
    <w:rsid w:val="00A323D4"/>
    <w:rsid w:val="00A55D9B"/>
    <w:rsid w:val="00A61DE6"/>
    <w:rsid w:val="00AD2D45"/>
    <w:rsid w:val="00AD5A16"/>
    <w:rsid w:val="00AE4CD3"/>
    <w:rsid w:val="00AF3441"/>
    <w:rsid w:val="00AF52BA"/>
    <w:rsid w:val="00B00CB1"/>
    <w:rsid w:val="00B32EEA"/>
    <w:rsid w:val="00B47A2E"/>
    <w:rsid w:val="00B7156E"/>
    <w:rsid w:val="00B9042B"/>
    <w:rsid w:val="00B91716"/>
    <w:rsid w:val="00B92B54"/>
    <w:rsid w:val="00BA022D"/>
    <w:rsid w:val="00BA1F9D"/>
    <w:rsid w:val="00BDD5F3"/>
    <w:rsid w:val="00C279A1"/>
    <w:rsid w:val="00C56C30"/>
    <w:rsid w:val="00C70C8F"/>
    <w:rsid w:val="00C74B51"/>
    <w:rsid w:val="00C841BA"/>
    <w:rsid w:val="00C972BD"/>
    <w:rsid w:val="00CE3151"/>
    <w:rsid w:val="00D20B41"/>
    <w:rsid w:val="00D4239E"/>
    <w:rsid w:val="00D45836"/>
    <w:rsid w:val="00D55D3A"/>
    <w:rsid w:val="00D565EA"/>
    <w:rsid w:val="00D714FF"/>
    <w:rsid w:val="00D81DB9"/>
    <w:rsid w:val="00D92FB7"/>
    <w:rsid w:val="00DB2599"/>
    <w:rsid w:val="00DC78B4"/>
    <w:rsid w:val="00DE4495"/>
    <w:rsid w:val="00DF6D7C"/>
    <w:rsid w:val="00DF7C0F"/>
    <w:rsid w:val="00E23779"/>
    <w:rsid w:val="00E44E52"/>
    <w:rsid w:val="00E66EE1"/>
    <w:rsid w:val="00E9357D"/>
    <w:rsid w:val="00EA7130"/>
    <w:rsid w:val="00EB24F0"/>
    <w:rsid w:val="00EC7CE4"/>
    <w:rsid w:val="00F050C4"/>
    <w:rsid w:val="00F41234"/>
    <w:rsid w:val="00F433A9"/>
    <w:rsid w:val="00F44C3B"/>
    <w:rsid w:val="00F50846"/>
    <w:rsid w:val="00F521FB"/>
    <w:rsid w:val="00F74842"/>
    <w:rsid w:val="00F821EE"/>
    <w:rsid w:val="00F87994"/>
    <w:rsid w:val="00F96AD0"/>
    <w:rsid w:val="00FC02D8"/>
    <w:rsid w:val="00FC2C32"/>
    <w:rsid w:val="00FC57EF"/>
    <w:rsid w:val="00FF0587"/>
    <w:rsid w:val="02AD8757"/>
    <w:rsid w:val="02AEDD28"/>
    <w:rsid w:val="03CCEDD4"/>
    <w:rsid w:val="043E71F6"/>
    <w:rsid w:val="0505A34D"/>
    <w:rsid w:val="05BE50DD"/>
    <w:rsid w:val="067DE3D4"/>
    <w:rsid w:val="06833BC5"/>
    <w:rsid w:val="0732F357"/>
    <w:rsid w:val="0758E426"/>
    <w:rsid w:val="07C60783"/>
    <w:rsid w:val="09071DAF"/>
    <w:rsid w:val="09D2D15D"/>
    <w:rsid w:val="0A0193BA"/>
    <w:rsid w:val="0B898BE1"/>
    <w:rsid w:val="0BCF0C69"/>
    <w:rsid w:val="0C7BF56C"/>
    <w:rsid w:val="0CC82BB2"/>
    <w:rsid w:val="0CE0F090"/>
    <w:rsid w:val="0CF301E1"/>
    <w:rsid w:val="0FAFF4B7"/>
    <w:rsid w:val="10064836"/>
    <w:rsid w:val="102805E3"/>
    <w:rsid w:val="10EFF243"/>
    <w:rsid w:val="1182EAC3"/>
    <w:rsid w:val="129B4B23"/>
    <w:rsid w:val="12E831D0"/>
    <w:rsid w:val="130F10C9"/>
    <w:rsid w:val="132F1DB2"/>
    <w:rsid w:val="13BADACD"/>
    <w:rsid w:val="13C0713C"/>
    <w:rsid w:val="1427D925"/>
    <w:rsid w:val="156167D1"/>
    <w:rsid w:val="15FCE65B"/>
    <w:rsid w:val="169EFF8E"/>
    <w:rsid w:val="1743E1CB"/>
    <w:rsid w:val="17A3F846"/>
    <w:rsid w:val="184FFD25"/>
    <w:rsid w:val="189453FB"/>
    <w:rsid w:val="18A7E495"/>
    <w:rsid w:val="1934DC7C"/>
    <w:rsid w:val="1952CA1E"/>
    <w:rsid w:val="19E1AB83"/>
    <w:rsid w:val="1ABF02EA"/>
    <w:rsid w:val="1AEDD669"/>
    <w:rsid w:val="1D56465C"/>
    <w:rsid w:val="1DD19C71"/>
    <w:rsid w:val="1F86E8DF"/>
    <w:rsid w:val="1F98BC99"/>
    <w:rsid w:val="20323BD8"/>
    <w:rsid w:val="210A4A90"/>
    <w:rsid w:val="2148F161"/>
    <w:rsid w:val="21F61320"/>
    <w:rsid w:val="23E72E16"/>
    <w:rsid w:val="246ADE22"/>
    <w:rsid w:val="2527FEC9"/>
    <w:rsid w:val="25479091"/>
    <w:rsid w:val="257AB59F"/>
    <w:rsid w:val="269D219E"/>
    <w:rsid w:val="27045E8C"/>
    <w:rsid w:val="276D4587"/>
    <w:rsid w:val="28A97203"/>
    <w:rsid w:val="28EF8305"/>
    <w:rsid w:val="29B54926"/>
    <w:rsid w:val="2ABAB3FB"/>
    <w:rsid w:val="2AF2178D"/>
    <w:rsid w:val="2B83FA04"/>
    <w:rsid w:val="2B92E8FA"/>
    <w:rsid w:val="2BDC885A"/>
    <w:rsid w:val="2C72A457"/>
    <w:rsid w:val="2EBDA71E"/>
    <w:rsid w:val="2EE96EA3"/>
    <w:rsid w:val="3032601E"/>
    <w:rsid w:val="316F1AF7"/>
    <w:rsid w:val="31DB77AE"/>
    <w:rsid w:val="31EC5434"/>
    <w:rsid w:val="328CDB9A"/>
    <w:rsid w:val="337E62B1"/>
    <w:rsid w:val="346ED739"/>
    <w:rsid w:val="3472A775"/>
    <w:rsid w:val="34A7B673"/>
    <w:rsid w:val="35BE33D2"/>
    <w:rsid w:val="35BEF39E"/>
    <w:rsid w:val="35E284C0"/>
    <w:rsid w:val="36EE0E38"/>
    <w:rsid w:val="371E435E"/>
    <w:rsid w:val="38196D58"/>
    <w:rsid w:val="381D6AC8"/>
    <w:rsid w:val="383F2740"/>
    <w:rsid w:val="389B1FF4"/>
    <w:rsid w:val="39A55C36"/>
    <w:rsid w:val="39C4E373"/>
    <w:rsid w:val="3A6E816E"/>
    <w:rsid w:val="3C435990"/>
    <w:rsid w:val="3D8DF9A0"/>
    <w:rsid w:val="3DAC1A12"/>
    <w:rsid w:val="3DBE15A6"/>
    <w:rsid w:val="3DC52CCA"/>
    <w:rsid w:val="3E933601"/>
    <w:rsid w:val="402AABFD"/>
    <w:rsid w:val="40429770"/>
    <w:rsid w:val="4076BA86"/>
    <w:rsid w:val="40F9939E"/>
    <w:rsid w:val="4170FE90"/>
    <w:rsid w:val="41B548DC"/>
    <w:rsid w:val="435F1FE0"/>
    <w:rsid w:val="43A77962"/>
    <w:rsid w:val="44DCE9E4"/>
    <w:rsid w:val="453CE794"/>
    <w:rsid w:val="460AD428"/>
    <w:rsid w:val="4626EF24"/>
    <w:rsid w:val="46B76FD5"/>
    <w:rsid w:val="46D1C473"/>
    <w:rsid w:val="46F7CDB4"/>
    <w:rsid w:val="47155A5D"/>
    <w:rsid w:val="47EEFF25"/>
    <w:rsid w:val="48130439"/>
    <w:rsid w:val="4888F87F"/>
    <w:rsid w:val="4BD0B6FC"/>
    <w:rsid w:val="4DA8E036"/>
    <w:rsid w:val="4E6F062F"/>
    <w:rsid w:val="4F6E70F4"/>
    <w:rsid w:val="507C00F3"/>
    <w:rsid w:val="50970FED"/>
    <w:rsid w:val="50E69B91"/>
    <w:rsid w:val="514DD4E1"/>
    <w:rsid w:val="51631AD3"/>
    <w:rsid w:val="51CE1EE5"/>
    <w:rsid w:val="5361B359"/>
    <w:rsid w:val="53F2700B"/>
    <w:rsid w:val="54B748ED"/>
    <w:rsid w:val="55F0C4AF"/>
    <w:rsid w:val="566A43D6"/>
    <w:rsid w:val="56805579"/>
    <w:rsid w:val="579C5158"/>
    <w:rsid w:val="57FAE552"/>
    <w:rsid w:val="5836C6BF"/>
    <w:rsid w:val="58760242"/>
    <w:rsid w:val="5894A33F"/>
    <w:rsid w:val="58F96A60"/>
    <w:rsid w:val="5A72B754"/>
    <w:rsid w:val="5ABE0711"/>
    <w:rsid w:val="5CD19F86"/>
    <w:rsid w:val="5CFB0FB0"/>
    <w:rsid w:val="5DF48F05"/>
    <w:rsid w:val="5ECFE26B"/>
    <w:rsid w:val="5ED8FD1B"/>
    <w:rsid w:val="5EE6EAA6"/>
    <w:rsid w:val="5F5831C8"/>
    <w:rsid w:val="62CAEFEB"/>
    <w:rsid w:val="64141664"/>
    <w:rsid w:val="64407773"/>
    <w:rsid w:val="651C1F87"/>
    <w:rsid w:val="6615338C"/>
    <w:rsid w:val="67ED0A4D"/>
    <w:rsid w:val="6962BC28"/>
    <w:rsid w:val="6A7A4289"/>
    <w:rsid w:val="6AD4BF24"/>
    <w:rsid w:val="6BAB2E75"/>
    <w:rsid w:val="6C281491"/>
    <w:rsid w:val="6CB2C852"/>
    <w:rsid w:val="6D86CE6B"/>
    <w:rsid w:val="6DC29B22"/>
    <w:rsid w:val="6ECB81ED"/>
    <w:rsid w:val="6FB742C5"/>
    <w:rsid w:val="70920BD0"/>
    <w:rsid w:val="70D6BD23"/>
    <w:rsid w:val="70E60918"/>
    <w:rsid w:val="715A106B"/>
    <w:rsid w:val="73E31592"/>
    <w:rsid w:val="74844EBD"/>
    <w:rsid w:val="753DBEB8"/>
    <w:rsid w:val="7592F1BD"/>
    <w:rsid w:val="7646E5BF"/>
    <w:rsid w:val="764EAE49"/>
    <w:rsid w:val="76E71197"/>
    <w:rsid w:val="7778FC46"/>
    <w:rsid w:val="7884724E"/>
    <w:rsid w:val="7972DD62"/>
    <w:rsid w:val="79C52462"/>
    <w:rsid w:val="79E8DB30"/>
    <w:rsid w:val="7ACF71ED"/>
    <w:rsid w:val="7AFBB849"/>
    <w:rsid w:val="7BE86ABE"/>
    <w:rsid w:val="7DB26D64"/>
    <w:rsid w:val="7F008EF7"/>
    <w:rsid w:val="7FDFB8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EFB93"/>
  <w15:chartTrackingRefBased/>
  <w15:docId w15:val="{C76D5752-1FB6-48F8-A6C0-73128F26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5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9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9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9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9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5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963"/>
    <w:rPr>
      <w:rFonts w:eastAsiaTheme="majorEastAsia" w:cstheme="majorBidi"/>
      <w:color w:val="272727" w:themeColor="text1" w:themeTint="D8"/>
    </w:rPr>
  </w:style>
  <w:style w:type="paragraph" w:styleId="Title">
    <w:name w:val="Title"/>
    <w:basedOn w:val="Normal"/>
    <w:next w:val="Normal"/>
    <w:link w:val="TitleChar"/>
    <w:uiPriority w:val="10"/>
    <w:qFormat/>
    <w:rsid w:val="00895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963"/>
    <w:pPr>
      <w:spacing w:before="160"/>
      <w:jc w:val="center"/>
    </w:pPr>
    <w:rPr>
      <w:i/>
      <w:iCs/>
      <w:color w:val="404040" w:themeColor="text1" w:themeTint="BF"/>
    </w:rPr>
  </w:style>
  <w:style w:type="character" w:customStyle="1" w:styleId="QuoteChar">
    <w:name w:val="Quote Char"/>
    <w:basedOn w:val="DefaultParagraphFont"/>
    <w:link w:val="Quote"/>
    <w:uiPriority w:val="29"/>
    <w:rsid w:val="00895963"/>
    <w:rPr>
      <w:i/>
      <w:iCs/>
      <w:color w:val="404040" w:themeColor="text1" w:themeTint="BF"/>
    </w:rPr>
  </w:style>
  <w:style w:type="paragraph" w:styleId="ListParagraph">
    <w:name w:val="List Paragraph"/>
    <w:basedOn w:val="Normal"/>
    <w:uiPriority w:val="34"/>
    <w:qFormat/>
    <w:rsid w:val="00895963"/>
    <w:pPr>
      <w:ind w:left="720"/>
      <w:contextualSpacing/>
    </w:pPr>
  </w:style>
  <w:style w:type="character" w:styleId="IntenseEmphasis">
    <w:name w:val="Intense Emphasis"/>
    <w:basedOn w:val="DefaultParagraphFont"/>
    <w:uiPriority w:val="21"/>
    <w:qFormat/>
    <w:rsid w:val="00895963"/>
    <w:rPr>
      <w:i/>
      <w:iCs/>
      <w:color w:val="0F4761" w:themeColor="accent1" w:themeShade="BF"/>
    </w:rPr>
  </w:style>
  <w:style w:type="paragraph" w:styleId="IntenseQuote">
    <w:name w:val="Intense Quote"/>
    <w:basedOn w:val="Normal"/>
    <w:next w:val="Normal"/>
    <w:link w:val="IntenseQuoteChar"/>
    <w:uiPriority w:val="30"/>
    <w:qFormat/>
    <w:rsid w:val="00895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963"/>
    <w:rPr>
      <w:i/>
      <w:iCs/>
      <w:color w:val="0F4761" w:themeColor="accent1" w:themeShade="BF"/>
    </w:rPr>
  </w:style>
  <w:style w:type="character" w:styleId="IntenseReference">
    <w:name w:val="Intense Reference"/>
    <w:basedOn w:val="DefaultParagraphFont"/>
    <w:uiPriority w:val="32"/>
    <w:qFormat/>
    <w:rsid w:val="00895963"/>
    <w:rPr>
      <w:b/>
      <w:bCs/>
      <w:smallCaps/>
      <w:color w:val="0F4761" w:themeColor="accent1" w:themeShade="BF"/>
      <w:spacing w:val="5"/>
    </w:rPr>
  </w:style>
  <w:style w:type="paragraph" w:styleId="NormalWeb">
    <w:name w:val="Normal (Web)"/>
    <w:basedOn w:val="Normal"/>
    <w:uiPriority w:val="99"/>
    <w:semiHidden/>
    <w:unhideWhenUsed/>
    <w:rsid w:val="008D6FD2"/>
    <w:rPr>
      <w:rFonts w:ascii="Times New Roman" w:hAnsi="Times New Roman" w:cs="Times New Roman"/>
    </w:rPr>
  </w:style>
  <w:style w:type="paragraph" w:styleId="Header">
    <w:name w:val="header"/>
    <w:basedOn w:val="Normal"/>
    <w:link w:val="HeaderChar"/>
    <w:uiPriority w:val="99"/>
    <w:unhideWhenUsed/>
    <w:rsid w:val="00F748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842"/>
  </w:style>
  <w:style w:type="table" w:styleId="TableGrid">
    <w:name w:val="Table Grid"/>
    <w:basedOn w:val="TableNormal"/>
    <w:uiPriority w:val="3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F433A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Revision">
    <w:name w:val="Revision"/>
    <w:hidden/>
    <w:uiPriority w:val="99"/>
    <w:semiHidden/>
    <w:rsid w:val="00E66EE1"/>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E4495"/>
    <w:rPr>
      <w:b/>
      <w:bCs/>
    </w:rPr>
  </w:style>
  <w:style w:type="character" w:customStyle="1" w:styleId="CommentSubjectChar">
    <w:name w:val="Comment Subject Char"/>
    <w:basedOn w:val="CommentTextChar"/>
    <w:link w:val="CommentSubject"/>
    <w:uiPriority w:val="99"/>
    <w:semiHidden/>
    <w:rsid w:val="00DE4495"/>
    <w:rPr>
      <w:b/>
      <w:bCs/>
      <w:sz w:val="20"/>
      <w:szCs w:val="20"/>
    </w:rPr>
  </w:style>
  <w:style w:type="character" w:styleId="Mention">
    <w:name w:val="Mention"/>
    <w:basedOn w:val="DefaultParagraphFont"/>
    <w:uiPriority w:val="99"/>
    <w:unhideWhenUsed/>
    <w:rsid w:val="00DE44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10B0121AAC6409B0B08B81FF41196" ma:contentTypeVersion="11" ma:contentTypeDescription="Create a new document." ma:contentTypeScope="" ma:versionID="1debdb4aa8eb24f1d963a58dad32cc32">
  <xsd:schema xmlns:xsd="http://www.w3.org/2001/XMLSchema" xmlns:xs="http://www.w3.org/2001/XMLSchema" xmlns:p="http://schemas.microsoft.com/office/2006/metadata/properties" xmlns:ns2="cd58f56f-97bb-4ee3-be73-39c4c446a25c" xmlns:ns3="13cebf93-edcb-4cbd-857e-691659d14e0c" xmlns:ns4="7a77f28e-da2e-42c4-80a7-79c1462927c1" targetNamespace="http://schemas.microsoft.com/office/2006/metadata/properties" ma:root="true" ma:fieldsID="30fa03b1398b74fc77ec6ee44410e633" ns2:_="" ns3:_="" ns4:_="">
    <xsd:import namespace="cd58f56f-97bb-4ee3-be73-39c4c446a25c"/>
    <xsd:import namespace="13cebf93-edcb-4cbd-857e-691659d14e0c"/>
    <xsd:import namespace="7a77f28e-da2e-42c4-80a7-79c1462927c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cebf93-edcb-4cbd-857e-691659d14e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77f28e-da2e-42c4-80a7-79c1462927c1" xsi:nil="true"/>
    <lcf76f155ced4ddcb4097134ff3c332f xmlns="13cebf93-edcb-4cbd-857e-691659d14e0c">
      <Terms xmlns="http://schemas.microsoft.com/office/infopath/2007/PartnerControls"/>
    </lcf76f155ced4ddcb4097134ff3c332f>
    <_dlc_DocId xmlns="cd58f56f-97bb-4ee3-be73-39c4c446a25c">COID-1873121856-13391</_dlc_DocId>
    <_dlc_DocIdUrl xmlns="cd58f56f-97bb-4ee3-be73-39c4c446a25c">
      <Url>https://ippfglobal.sharepoint.com/sites/Connect-CO/Programmes/ID/_layouts/15/DocIdRedir.aspx?ID=COID-1873121856-13391</Url>
      <Description>COID-1873121856-13391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2302D-708A-4996-8E6E-6AC83C19E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8f56f-97bb-4ee3-be73-39c4c446a25c"/>
    <ds:schemaRef ds:uri="13cebf93-edcb-4cbd-857e-691659d14e0c"/>
    <ds:schemaRef ds:uri="7a77f28e-da2e-42c4-80a7-79c146292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41529B-1D7C-42F1-89A0-889DC56C125F}">
  <ds:schemaRefs>
    <ds:schemaRef ds:uri="http://schemas.microsoft.com/office/2006/metadata/properties"/>
    <ds:schemaRef ds:uri="http://schemas.microsoft.com/office/infopath/2007/PartnerControls"/>
    <ds:schemaRef ds:uri="7a77f28e-da2e-42c4-80a7-79c1462927c1"/>
    <ds:schemaRef ds:uri="13cebf93-edcb-4cbd-857e-691659d14e0c"/>
    <ds:schemaRef ds:uri="cd58f56f-97bb-4ee3-be73-39c4c446a25c"/>
  </ds:schemaRefs>
</ds:datastoreItem>
</file>

<file path=customXml/itemProps3.xml><?xml version="1.0" encoding="utf-8"?>
<ds:datastoreItem xmlns:ds="http://schemas.openxmlformats.org/officeDocument/2006/customXml" ds:itemID="{9213CE96-9F97-45A2-9431-116890B4C017}">
  <ds:schemaRefs>
    <ds:schemaRef ds:uri="http://schemas.microsoft.com/sharepoint/events"/>
  </ds:schemaRefs>
</ds:datastoreItem>
</file>

<file path=customXml/itemProps4.xml><?xml version="1.0" encoding="utf-8"?>
<ds:datastoreItem xmlns:ds="http://schemas.openxmlformats.org/officeDocument/2006/customXml" ds:itemID="{5ADD8A62-300D-420E-AA9F-82A4E37E9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1401</Words>
  <Characters>8425</Characters>
  <Application>Microsoft Office Word</Application>
  <DocSecurity>0</DocSecurity>
  <Lines>216</Lines>
  <Paragraphs>131</Paragraphs>
  <ScaleCrop>false</ScaleCrop>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November 2025</dc:title>
  <dc:subject/>
  <dc:creator>Musa Muga</dc:creator>
  <cp:keywords/>
  <dc:description/>
  <cp:lastModifiedBy>Olufunmilayo Sessi Hounsinou</cp:lastModifiedBy>
  <cp:revision>61</cp:revision>
  <dcterms:created xsi:type="dcterms:W3CDTF">2025-11-29T19:06:00Z</dcterms:created>
  <dcterms:modified xsi:type="dcterms:W3CDTF">2026-02-24T14:50:00Z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0x010100B0F10B0121AAC6409B0B08B81FF41196</vt:lpwstr>
  </property>
  <property fmtid="{D5CDD505-2E9C-101B-9397-08002B2CF9AE}" pid="3" name="_dlc_DocIdItemGuid">
    <vt:lpwstr>4f55d7af-fc96-4f8b-937f-2077380088ba</vt:lpwstr>
  </property>
  <property fmtid="{D5CDD505-2E9C-101B-9397-08002B2CF9AE}" pid="4" name="MediaServiceImageTags">
    <vt:lpwstr/>
  </property>
</Properties>
</file>